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9A1CF2" w:rsidRDefault="00000000" w14:paraId="00000001" w14:textId="0AF671FF">
      <w:pPr>
        <w:spacing w:after="280" w:line="276" w:lineRule="auto"/>
        <w:ind w:left="284" w:firstLine="707"/>
        <w:jc w:val="right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Załącznik nr </w:t>
      </w:r>
      <w:r w:rsidR="00015F94">
        <w:rPr>
          <w:rFonts w:ascii="Calibri" w:hAnsi="Calibri" w:eastAsia="Calibri" w:cs="Calibri"/>
          <w:color w:val="000000"/>
          <w:sz w:val="22"/>
          <w:szCs w:val="22"/>
          <w:highlight w:val="white"/>
        </w:rPr>
        <w:t>1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 do zaproszenia do składania ofert</w:t>
      </w:r>
    </w:p>
    <w:p w:rsidR="009A1CF2" w:rsidRDefault="00000000" w14:paraId="00000002" w14:textId="77777777">
      <w:pPr>
        <w:spacing w:before="280" w:after="280" w:line="276" w:lineRule="auto"/>
        <w:jc w:val="center"/>
        <w:rPr>
          <w:rFonts w:ascii="Calibri" w:hAnsi="Calibri" w:eastAsia="Calibri" w:cs="Calibri"/>
          <w:b/>
          <w:bCs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b/>
          <w:bCs/>
          <w:color w:val="000000"/>
          <w:sz w:val="22"/>
          <w:szCs w:val="22"/>
          <w:highlight w:val="white"/>
        </w:rPr>
        <w:t>Szczegółowy opis przedmiotu zamówienia</w:t>
      </w:r>
    </w:p>
    <w:p w:rsidR="009A1CF2" w:rsidRDefault="00000000" w14:paraId="00000003" w14:textId="77777777">
      <w:pPr>
        <w:spacing w:before="280" w:after="280" w:line="276" w:lineRule="auto"/>
        <w:jc w:val="center"/>
        <w:rPr>
          <w:rFonts w:ascii="Calibri" w:hAnsi="Calibri" w:eastAsia="Calibri" w:cs="Calibri"/>
          <w:b/>
          <w:bCs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b/>
          <w:bCs/>
          <w:color w:val="000000"/>
          <w:sz w:val="22"/>
          <w:szCs w:val="22"/>
          <w:highlight w:val="white"/>
        </w:rPr>
        <w:t>Miasteczko Filmowe podczas Międzynarodowego Festiwalu Kina Niezależnego Off Camera 2026</w:t>
      </w:r>
    </w:p>
    <w:p w:rsidR="009A1CF2" w:rsidRDefault="00000000" w14:paraId="00000004" w14:textId="4B589DB2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Przedmiotem zamówienia jest organizacja Miasteczka Filmowego wraz z organizacją wydarzeń promujących innowacyjność w regionie, podczas Międzynarodowego Festiwalu Kina Niezależnego Off Camera 2026 - promocja oferty gospodarczej małopolskich przedsiębiorstw oraz wsparcie eksporterów w regionie. Miasteczko filmowe realizowane jest w ramach projektu pt. „</w:t>
      </w:r>
      <w:r>
        <w:rPr>
          <w:rFonts w:ascii="Calibri" w:hAnsi="Calibri" w:eastAsia="Calibri" w:cs="Calibri"/>
          <w:i/>
          <w:iCs/>
          <w:color w:val="000000"/>
          <w:sz w:val="22"/>
          <w:szCs w:val="22"/>
          <w:highlight w:val="white"/>
        </w:rPr>
        <w:t>MAŁOPOLSKA PRO INDUSTRY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”, </w:t>
      </w:r>
      <w:r w:rsidRPr="00EF707A" w:rsidR="00EF707A">
        <w:rPr>
          <w:rFonts w:ascii="Calibri" w:hAnsi="Calibri" w:eastAsia="Calibri" w:cs="Calibri"/>
          <w:color w:val="000000"/>
          <w:sz w:val="22"/>
          <w:szCs w:val="22"/>
        </w:rPr>
        <w:t>ze środków Europejskiego Funduszy Rozwoju Regionalnego w ramach działania 1.15 „Umiędzynarodowienie małopolskiej gospodarki” programu Fundusze Europejskie dla Małopolskie 2021-2027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.</w:t>
      </w:r>
    </w:p>
    <w:p w:rsidR="009A1CF2" w:rsidRDefault="00000000" w14:paraId="00000005" w14:textId="77777777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Miasteczko Filmowe to specjalnie zaprojektowana przestrzeń wystawiennicza i </w:t>
      </w: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networkingowa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, która powstanie w centrum Krakowa, na Placu Jana Nowaka-Jeziorańskiego, podczas trwania Międzynarodowego Festiwalu Kina Niezależnego OFF CAMERA. Wydarzenie realizowane będzie cyklicznie w latach 2026, 2027 i 2028, każdorazowo przez okres 10 dni – niniejsze Postępowanie dotyczy wydarzenia w roku 2026.</w:t>
      </w:r>
    </w:p>
    <w:p w:rsidR="009A1CF2" w:rsidRDefault="00000000" w14:paraId="00000006" w14:textId="77777777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Celem Miasteczka Filmowego jest stworzenie przestrzeni umożliwiającej małopolskim MŚP z branży filmowej i okołofilmowej prezentację oferty, zdobywanie kontaktów, edukację w zakresie wymagań rynku międzynarodowego oraz rozwój kompetencji eksportowych. Uczestnikami wydarzenia będą zarówno przedsiębiorcy świadczący usługi na rzecz produkcji filmowych (np. techniczne, logistyczne, </w:t>
      </w: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postprodukcyjne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, VFX, scenograficzne, kostiumowe), jak i firmy aspirujące do wejścia w ten sektor.</w:t>
      </w:r>
    </w:p>
    <w:p w:rsidR="009A1CF2" w:rsidRDefault="00000000" w14:paraId="00000007" w14:textId="77777777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  <w:u w:val="single"/>
        </w:rPr>
        <w:t xml:space="preserve">Zakres prac obejmuje 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(Zamawiający zastrzega, iż w sytuacji, w której gdziekolwiek w niniejszym dokumencie wskazano konkretny model sprzętu lub producenta jest to wyłączenie wskazanie przykładowe – Zamawiający akceptuje wszelkie inne rozwiązania równoważne):</w:t>
      </w:r>
    </w:p>
    <w:p w:rsidR="009A1CF2" w:rsidRDefault="00000000" w14:paraId="00000008" w14:textId="77777777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b/>
          <w:bCs/>
          <w:color w:val="000000"/>
          <w:sz w:val="22"/>
          <w:szCs w:val="22"/>
          <w:highlight w:val="white"/>
        </w:rPr>
        <w:t>Wynajem przestrzeni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:</w:t>
      </w:r>
    </w:p>
    <w:p w:rsidR="009A1CF2" w:rsidRDefault="00000000" w14:paraId="00000009" w14:textId="18D8714D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Wynajem powierzchni około 1000 mkw., na placu Jana Nowaka Jeziorańskiego </w:t>
      </w:r>
      <w:r w:rsidRPr="00B24C71">
        <w:rPr>
          <w:rFonts w:ascii="Calibri" w:hAnsi="Calibri" w:eastAsia="Calibri" w:cs="Calibri"/>
          <w:color w:val="000000"/>
          <w:sz w:val="22"/>
          <w:szCs w:val="22"/>
        </w:rPr>
        <w:t>na okres 1</w:t>
      </w:r>
      <w:r w:rsidR="000432E7">
        <w:rPr>
          <w:rFonts w:ascii="Calibri" w:hAnsi="Calibri" w:eastAsia="Calibri" w:cs="Calibri"/>
          <w:color w:val="000000"/>
          <w:sz w:val="22"/>
          <w:szCs w:val="22"/>
        </w:rPr>
        <w:t>1</w:t>
      </w:r>
      <w:r w:rsidRPr="00B24C71">
        <w:rPr>
          <w:rFonts w:ascii="Calibri" w:hAnsi="Calibri" w:eastAsia="Calibri" w:cs="Calibri"/>
          <w:color w:val="000000"/>
          <w:sz w:val="22"/>
          <w:szCs w:val="22"/>
        </w:rPr>
        <w:t xml:space="preserve"> dni, tj. od dnia 23 kwietnia 2026 roku do dnia 4 maja 2026 roku (wydarzenie w dniach 24 kwietnia – 3 maja 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2026 roku, plus </w:t>
      </w:r>
      <w:r w:rsidR="000432E7">
        <w:rPr>
          <w:rFonts w:ascii="Calibri" w:hAnsi="Calibri" w:eastAsia="Calibri" w:cs="Calibri"/>
          <w:color w:val="000000"/>
          <w:sz w:val="22"/>
          <w:szCs w:val="22"/>
          <w:highlight w:val="white"/>
        </w:rPr>
        <w:t>1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 </w:t>
      </w:r>
      <w:r w:rsidR="000432E7">
        <w:rPr>
          <w:rFonts w:ascii="Calibri" w:hAnsi="Calibri" w:eastAsia="Calibri" w:cs="Calibri"/>
          <w:color w:val="000000"/>
          <w:sz w:val="22"/>
          <w:szCs w:val="22"/>
          <w:highlight w:val="white"/>
        </w:rPr>
        <w:t>dzień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 na montaż</w:t>
      </w:r>
      <w:r w:rsidR="000432E7"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 / demontaż w dniu 3 maja 2026 roku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). Wykonawca odpowiedzialny jest za uzyskanie niezbędnych pozwoleń z Urzędu Miasta na wjazd samochodów o </w:t>
      </w: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dmc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 10-16 ton oraz na wjazd wózków widłowych, a także wszelkie inne wymagane przepisami prawa - w zakresie</w:t>
      </w:r>
      <w:r w:rsidRPr="00B24C71">
        <w:rPr>
          <w:rFonts w:ascii="Calibri" w:hAnsi="Calibri" w:eastAsia="Calibri" w:cs="Calibri"/>
          <w:sz w:val="22"/>
          <w:szCs w:val="22"/>
          <w:highlight w:val="white"/>
        </w:rPr>
        <w:t xml:space="preserve"> w jakim będą niezbędne do realizacji umowy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.</w:t>
      </w:r>
    </w:p>
    <w:p w:rsidR="009A1CF2" w:rsidRDefault="00000000" w14:paraId="0000000A" w14:textId="77777777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b/>
          <w:bCs/>
          <w:color w:val="000000"/>
          <w:sz w:val="22"/>
          <w:szCs w:val="22"/>
          <w:highlight w:val="white"/>
        </w:rPr>
        <w:t>Zapewnienie ochrony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:</w:t>
      </w:r>
    </w:p>
    <w:p w:rsidR="009A1CF2" w:rsidRDefault="00000000" w14:paraId="0000000B" w14:textId="77777777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Zapewnienie obecności jednoczesnej obecności 7 ochroniarzy 24h na dobę, przez okres 12 dni. </w:t>
      </w:r>
    </w:p>
    <w:p w:rsidR="009A1CF2" w:rsidRDefault="00000000" w14:paraId="0000000C" w14:textId="77777777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lastRenderedPageBreak/>
        <w:t>Wszyscy ochroniarze powinni być wpisani na listę kwalifikowanych pracowników ochrony fizycznej lub pracowników zabezpieczenia technicznego i wykonywać zadania na rzecz przedsiębiorcy, który uzyskał koncesję na prowadzenie działalności gospodarczej</w:t>
      </w:r>
    </w:p>
    <w:p w:rsidR="009A1CF2" w:rsidRDefault="00000000" w14:paraId="0000000D" w14:textId="77777777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w zakresie usług ochrony osób i mienia Zakres zadań:</w:t>
      </w:r>
    </w:p>
    <w:p w:rsidR="009A1CF2" w:rsidRDefault="00000000" w14:paraId="0000000E" w14:textId="77777777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before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nadzorowanie porządku podczas wydarzeń Miasteczka,</w:t>
      </w:r>
    </w:p>
    <w:p w:rsidR="009A1CF2" w:rsidRDefault="00000000" w14:paraId="0000000F" w14:textId="77777777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Wykonanie usług zgodnie z przepisami prawa, w tym przede wszystkim Ustawy o ochronie osób i mienia podczas Miasteczka,</w:t>
      </w:r>
    </w:p>
    <w:p w:rsidR="009A1CF2" w:rsidRDefault="00000000" w14:paraId="00000010" w14:textId="77777777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obchód chronionego terenu lub przebywanie we wskazanych miejscach,</w:t>
      </w:r>
    </w:p>
    <w:p w:rsidR="009A1CF2" w:rsidRDefault="00000000" w14:paraId="00000011" w14:textId="77777777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udaremnianie prób dokonania kradzieży, zniszczenia, dewastacji mienia oraz naruszenia bezpieczeństwa osób biorących udział w Miasteczku,</w:t>
      </w:r>
    </w:p>
    <w:p w:rsidR="009A1CF2" w:rsidRDefault="00000000" w14:paraId="00000012" w14:textId="77777777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udaremnienia prób wejścia osób, które nie poddały się kontroli weryfikacyjnej pod kątem wnoszenia na teren imprezy niebezpiecznych przedmiotów,</w:t>
      </w:r>
    </w:p>
    <w:p w:rsidR="009A1CF2" w:rsidRDefault="00000000" w14:paraId="00000013" w14:textId="77777777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interwencja w przypadku zaistnienia sytuacji zagrażających dokonaniu kradzieży, zniszczenia, dewastacji mienia oraz naruszenia bezpieczeństwa osób biorących udział w Miasteczku,</w:t>
      </w:r>
    </w:p>
    <w:p w:rsidR="009A1CF2" w:rsidRDefault="00000000" w14:paraId="00000014" w14:textId="77777777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usuwanie z miejsca przeprowadzania imprezy osób, które swoim zachowaniem zakłócają porządek publicznych lub zachowują się niezgodnie z regulaminem obiektu,</w:t>
      </w:r>
    </w:p>
    <w:p w:rsidR="009A1CF2" w:rsidRDefault="00000000" w14:paraId="00000015" w14:textId="77777777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podejmowanie działań interwencyjnych w przypadku stwierdzenia zakłóceń porządku na Miasteczku.</w:t>
      </w:r>
    </w:p>
    <w:p w:rsidR="009A1CF2" w:rsidRDefault="009A1CF2" w14:paraId="00000016" w14:textId="7777777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360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</w:p>
    <w:p w:rsidR="009A1CF2" w:rsidRDefault="00000000" w14:paraId="00000017" w14:textId="77777777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b/>
          <w:bCs/>
          <w:color w:val="000000"/>
          <w:sz w:val="22"/>
          <w:szCs w:val="22"/>
          <w:highlight w:val="white"/>
        </w:rPr>
        <w:t>Zapewnienie sprzętu, multimediów, wyposażenia wraz z obsługą techniczną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:</w:t>
      </w:r>
    </w:p>
    <w:p w:rsidR="009A1CF2" w:rsidRDefault="00000000" w14:paraId="00000018" w14:textId="7674D3CB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Wynajem (lub sprzęt własny Wykonawcy), montażu, demontażu i obsługi sprzętu multimedialnego (Projektory 4K (np. Epson Pro G7905U, </w:t>
      </w: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BenQ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 LK990 lub równoważne pod kątem rozdzielczości, od</w:t>
      </w:r>
      <w:r w:rsidRPr="00B24C71">
        <w:rPr>
          <w:rFonts w:ascii="Calibri" w:hAnsi="Calibri" w:eastAsia="Calibri" w:cs="Calibri"/>
          <w:sz w:val="22"/>
          <w:szCs w:val="22"/>
          <w:highlight w:val="white"/>
        </w:rPr>
        <w:t>wzorowania barw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), Ekrany projekcyjne, oświetlenia (sterownik oświetlenia, oświetlenie zewnętrzne Placu) i nagłośnienia (kolumny, mikser dźwięku, mikrofony), przyłącza i obsługa energetyczna dla namiotów. </w:t>
      </w:r>
    </w:p>
    <w:p w:rsidR="009A1CF2" w:rsidRDefault="00000000" w14:paraId="00000019" w14:textId="2B335339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Ekrany posłużą do wyświetlania: harmonogramu wydarzeń, informacji o prelegentach, partnerach projektu, logotypów, animacji promujących region i innowacyjne firmy. </w:t>
      </w:r>
      <w:r w:rsidR="00874DB9">
        <w:rPr>
          <w:rFonts w:ascii="Calibri" w:hAnsi="Calibri" w:eastAsia="Calibri" w:cs="Calibri"/>
          <w:color w:val="000000"/>
          <w:sz w:val="22"/>
          <w:szCs w:val="22"/>
          <w:highlight w:val="white"/>
        </w:rPr>
        <w:t>N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agłośnienie </w:t>
      </w:r>
      <w:r w:rsidR="00874DB9">
        <w:rPr>
          <w:rFonts w:ascii="Calibri" w:hAnsi="Calibri" w:eastAsia="Calibri" w:cs="Calibri"/>
          <w:color w:val="000000"/>
          <w:sz w:val="22"/>
          <w:szCs w:val="22"/>
          <w:highlight w:val="white"/>
        </w:rPr>
        <w:t>(4 kolumny oraz 8 mikrofonów)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 w trakcie realizowania planów graficznych. Nagłośnienie ma zapewniać pełne pokrycie dźwiękiem i dobrą słyszalność na całym terenie miasteczka (transport, montaż, obsługa, demontaż).</w:t>
      </w:r>
    </w:p>
    <w:p w:rsidR="009A1CF2" w:rsidRDefault="00000000" w14:paraId="0000001A" w14:textId="77777777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b/>
          <w:bCs/>
          <w:color w:val="000000"/>
          <w:sz w:val="22"/>
          <w:szCs w:val="22"/>
          <w:highlight w:val="white"/>
        </w:rPr>
        <w:t>Zapewnienie namiotów wystawienniczych, technicznych, warsztatowych, prasowych, strefy do wywiadów, widowni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:</w:t>
      </w:r>
    </w:p>
    <w:p w:rsidRPr="0038658E" w:rsidR="009A1CF2" w:rsidP="0038658E" w:rsidRDefault="00000000" w14:paraId="0000001B" w14:textId="46E1033F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Wypożyczenie (lub skorzystanie z namiotów posiadanych przez Wykonawcę) i rozstawienie 10 namiotów</w:t>
      </w:r>
      <w:r w:rsidR="0038658E"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 (wymiary 3x6 metrów z podłogą drewnianą)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, stref tematycznych oraz montaż, demontaż, wyposażenie i obsługa</w:t>
      </w:r>
      <w:r w:rsidR="0038658E"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: </w:t>
      </w:r>
      <w:r w:rsidRPr="0038658E" w:rsidR="0038658E">
        <w:rPr>
          <w:rFonts w:ascii="Calibri" w:hAnsi="Calibri" w:eastAsia="Calibri" w:cs="Calibri"/>
          <w:color w:val="000000"/>
          <w:sz w:val="22"/>
          <w:szCs w:val="22"/>
        </w:rPr>
        <w:t xml:space="preserve">4 namioty pod warsztaty </w:t>
      </w:r>
      <w:r w:rsidR="0038658E">
        <w:rPr>
          <w:rFonts w:ascii="Calibri" w:hAnsi="Calibri" w:eastAsia="Calibri" w:cs="Calibri"/>
          <w:color w:val="000000"/>
          <w:sz w:val="22"/>
          <w:szCs w:val="22"/>
        </w:rPr>
        <w:t>–</w:t>
      </w:r>
      <w:r w:rsidRPr="0038658E" w:rsidR="0038658E">
        <w:rPr>
          <w:rFonts w:ascii="Calibri" w:hAnsi="Calibri" w:eastAsia="Calibri" w:cs="Calibri"/>
          <w:color w:val="000000"/>
          <w:sz w:val="22"/>
          <w:szCs w:val="22"/>
        </w:rPr>
        <w:t xml:space="preserve"> wyposaż</w:t>
      </w:r>
      <w:r w:rsidR="0038658E">
        <w:rPr>
          <w:rFonts w:ascii="Calibri" w:hAnsi="Calibri" w:eastAsia="Calibri" w:cs="Calibri"/>
          <w:color w:val="000000"/>
          <w:sz w:val="22"/>
          <w:szCs w:val="22"/>
        </w:rPr>
        <w:t>o</w:t>
      </w:r>
      <w:r w:rsidRPr="0038658E" w:rsidR="0038658E">
        <w:rPr>
          <w:rFonts w:ascii="Calibri" w:hAnsi="Calibri" w:eastAsia="Calibri" w:cs="Calibri"/>
          <w:color w:val="000000"/>
          <w:sz w:val="22"/>
          <w:szCs w:val="22"/>
        </w:rPr>
        <w:t>n</w:t>
      </w:r>
      <w:r w:rsidR="0038658E">
        <w:rPr>
          <w:rFonts w:ascii="Calibri" w:hAnsi="Calibri" w:eastAsia="Calibri" w:cs="Calibri"/>
          <w:color w:val="000000"/>
          <w:sz w:val="22"/>
          <w:szCs w:val="22"/>
        </w:rPr>
        <w:t>e w</w:t>
      </w:r>
      <w:r w:rsidRPr="0038658E" w:rsidR="0038658E">
        <w:rPr>
          <w:rFonts w:ascii="Calibri" w:hAnsi="Calibri" w:eastAsia="Calibri" w:cs="Calibri"/>
          <w:color w:val="000000"/>
          <w:sz w:val="22"/>
          <w:szCs w:val="22"/>
        </w:rPr>
        <w:t xml:space="preserve"> meble i telewizory</w:t>
      </w:r>
      <w:r w:rsidR="0038658E">
        <w:rPr>
          <w:rFonts w:ascii="Calibri" w:hAnsi="Calibri" w:eastAsia="Calibri" w:cs="Calibri"/>
          <w:color w:val="000000"/>
          <w:sz w:val="22"/>
          <w:szCs w:val="22"/>
        </w:rPr>
        <w:t xml:space="preserve">, </w:t>
      </w:r>
      <w:r w:rsidRPr="0038658E" w:rsidR="0038658E">
        <w:rPr>
          <w:rFonts w:ascii="Calibri" w:hAnsi="Calibri" w:eastAsia="Calibri" w:cs="Calibri"/>
          <w:color w:val="000000"/>
          <w:sz w:val="22"/>
          <w:szCs w:val="22"/>
        </w:rPr>
        <w:t xml:space="preserve">2 namioty </w:t>
      </w:r>
      <w:proofErr w:type="spellStart"/>
      <w:r w:rsidRPr="0038658E" w:rsidR="0038658E">
        <w:rPr>
          <w:rFonts w:ascii="Calibri" w:hAnsi="Calibri" w:eastAsia="Calibri" w:cs="Calibri"/>
          <w:color w:val="000000"/>
          <w:sz w:val="22"/>
          <w:szCs w:val="22"/>
        </w:rPr>
        <w:t>vip</w:t>
      </w:r>
      <w:proofErr w:type="spellEnd"/>
      <w:r w:rsidRPr="0038658E" w:rsidR="0038658E">
        <w:rPr>
          <w:rFonts w:ascii="Calibri" w:hAnsi="Calibri" w:eastAsia="Calibri" w:cs="Calibri"/>
          <w:color w:val="000000"/>
          <w:sz w:val="22"/>
          <w:szCs w:val="22"/>
        </w:rPr>
        <w:t xml:space="preserve"> - dla gości specjalnych w których są stanowiska </w:t>
      </w:r>
      <w:proofErr w:type="spellStart"/>
      <w:r w:rsidRPr="0038658E" w:rsidR="0038658E">
        <w:rPr>
          <w:rFonts w:ascii="Calibri" w:hAnsi="Calibri" w:eastAsia="Calibri" w:cs="Calibri"/>
          <w:color w:val="000000"/>
          <w:sz w:val="22"/>
          <w:szCs w:val="22"/>
        </w:rPr>
        <w:t>make</w:t>
      </w:r>
      <w:proofErr w:type="spellEnd"/>
      <w:r w:rsidRPr="0038658E" w:rsidR="0038658E">
        <w:rPr>
          <w:rFonts w:ascii="Calibri" w:hAnsi="Calibri" w:eastAsia="Calibri" w:cs="Calibri"/>
          <w:color w:val="000000"/>
          <w:sz w:val="22"/>
          <w:szCs w:val="22"/>
        </w:rPr>
        <w:t xml:space="preserve"> </w:t>
      </w:r>
      <w:proofErr w:type="spellStart"/>
      <w:r w:rsidRPr="0038658E" w:rsidR="0038658E">
        <w:rPr>
          <w:rFonts w:ascii="Calibri" w:hAnsi="Calibri" w:eastAsia="Calibri" w:cs="Calibri"/>
          <w:color w:val="000000"/>
          <w:sz w:val="22"/>
          <w:szCs w:val="22"/>
        </w:rPr>
        <w:t>up</w:t>
      </w:r>
      <w:proofErr w:type="spellEnd"/>
      <w:r w:rsidR="0038658E">
        <w:rPr>
          <w:rFonts w:ascii="Calibri" w:hAnsi="Calibri" w:eastAsia="Calibri" w:cs="Calibri"/>
          <w:color w:val="000000"/>
          <w:sz w:val="22"/>
          <w:szCs w:val="22"/>
        </w:rPr>
        <w:t>, 2</w:t>
      </w:r>
      <w:r w:rsidRPr="0038658E" w:rsidR="0038658E">
        <w:rPr>
          <w:rFonts w:ascii="Calibri" w:hAnsi="Calibri" w:eastAsia="Calibri" w:cs="Calibri"/>
          <w:color w:val="000000"/>
          <w:sz w:val="22"/>
          <w:szCs w:val="22"/>
        </w:rPr>
        <w:t xml:space="preserve"> namiot</w:t>
      </w:r>
      <w:r w:rsidR="0038658E">
        <w:rPr>
          <w:rFonts w:ascii="Calibri" w:hAnsi="Calibri" w:eastAsia="Calibri" w:cs="Calibri"/>
          <w:color w:val="000000"/>
          <w:sz w:val="22"/>
          <w:szCs w:val="22"/>
        </w:rPr>
        <w:t>y</w:t>
      </w:r>
      <w:r w:rsidRPr="0038658E" w:rsidR="0038658E">
        <w:rPr>
          <w:rFonts w:ascii="Calibri" w:hAnsi="Calibri" w:eastAsia="Calibri" w:cs="Calibri"/>
          <w:color w:val="000000"/>
          <w:sz w:val="22"/>
          <w:szCs w:val="22"/>
        </w:rPr>
        <w:t xml:space="preserve"> techniczn</w:t>
      </w:r>
      <w:r w:rsidR="0038658E">
        <w:rPr>
          <w:rFonts w:ascii="Calibri" w:hAnsi="Calibri" w:eastAsia="Calibri" w:cs="Calibri"/>
          <w:color w:val="000000"/>
          <w:sz w:val="22"/>
          <w:szCs w:val="22"/>
        </w:rPr>
        <w:t xml:space="preserve">e, 2 </w:t>
      </w:r>
      <w:r w:rsidRPr="0038658E" w:rsidR="0038658E">
        <w:rPr>
          <w:rFonts w:ascii="Calibri" w:hAnsi="Calibri" w:eastAsia="Calibri" w:cs="Calibri"/>
          <w:color w:val="000000"/>
          <w:sz w:val="22"/>
          <w:szCs w:val="22"/>
        </w:rPr>
        <w:t>namiot</w:t>
      </w:r>
      <w:r w:rsidR="0038658E">
        <w:rPr>
          <w:rFonts w:ascii="Calibri" w:hAnsi="Calibri" w:eastAsia="Calibri" w:cs="Calibri"/>
          <w:color w:val="000000"/>
          <w:sz w:val="22"/>
          <w:szCs w:val="22"/>
        </w:rPr>
        <w:t>y</w:t>
      </w:r>
      <w:r w:rsidRPr="0038658E" w:rsidR="0038658E">
        <w:rPr>
          <w:rFonts w:ascii="Calibri" w:hAnsi="Calibri" w:eastAsia="Calibri" w:cs="Calibri"/>
          <w:color w:val="000000"/>
          <w:sz w:val="22"/>
          <w:szCs w:val="22"/>
        </w:rPr>
        <w:t xml:space="preserve"> dla wolontariuszy</w:t>
      </w:r>
      <w:r w:rsidR="0038658E">
        <w:rPr>
          <w:rFonts w:ascii="Calibri" w:hAnsi="Calibri" w:eastAsia="Calibri" w:cs="Calibri"/>
          <w:color w:val="000000"/>
          <w:sz w:val="22"/>
          <w:szCs w:val="22"/>
        </w:rPr>
        <w:t>.</w:t>
      </w:r>
    </w:p>
    <w:p w:rsidR="009A1CF2" w:rsidRDefault="00000000" w14:paraId="0000001C" w14:textId="77777777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b/>
          <w:bCs/>
          <w:color w:val="000000"/>
          <w:sz w:val="22"/>
          <w:szCs w:val="22"/>
          <w:highlight w:val="white"/>
        </w:rPr>
        <w:lastRenderedPageBreak/>
        <w:t>Organizację identyfikacji wizualnej przestrzeni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:</w:t>
      </w:r>
    </w:p>
    <w:p w:rsidR="009A1CF2" w:rsidRDefault="00000000" w14:paraId="0000001D" w14:textId="77777777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Pozycja ta obejmuje zaprojektowanie (konieczna akceptacja Zamawiającego), produkcję oraz montaż materiałów takich jak:</w:t>
      </w:r>
    </w:p>
    <w:p w:rsidR="00996CFE" w:rsidP="00996CFE" w:rsidRDefault="00996CFE" w14:paraId="5DA8642E" w14:textId="65390811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before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Bannery:</w:t>
      </w:r>
    </w:p>
    <w:p w:rsidRPr="00996CFE" w:rsidR="00996CFE" w:rsidP="00996CFE" w:rsidRDefault="00996CFE" w14:paraId="260D241D" w14:textId="26676BA5">
      <w:pPr>
        <w:pStyle w:val="Akapitzlist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</w:rPr>
      </w:pPr>
      <w:r w:rsidRPr="00996CFE">
        <w:rPr>
          <w:rFonts w:ascii="Calibri" w:hAnsi="Calibri" w:eastAsia="Calibri" w:cs="Calibri"/>
          <w:color w:val="000000"/>
          <w:sz w:val="22"/>
          <w:szCs w:val="22"/>
        </w:rPr>
        <w:t>banery boczne 2,15x 5,5m - 2 szt</w:t>
      </w:r>
      <w:r>
        <w:rPr>
          <w:rFonts w:ascii="Calibri" w:hAnsi="Calibri" w:eastAsia="Calibri" w:cs="Calibri"/>
          <w:color w:val="000000"/>
          <w:sz w:val="22"/>
          <w:szCs w:val="22"/>
        </w:rPr>
        <w:t>.</w:t>
      </w:r>
    </w:p>
    <w:p w:rsidRPr="00996CFE" w:rsidR="00996CFE" w:rsidP="00996CFE" w:rsidRDefault="00996CFE" w14:paraId="612F3A9C" w14:textId="77777777">
      <w:pPr>
        <w:pStyle w:val="Akapitzlist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</w:rPr>
      </w:pPr>
      <w:r w:rsidRPr="00996CFE">
        <w:rPr>
          <w:rFonts w:ascii="Calibri" w:hAnsi="Calibri" w:eastAsia="Calibri" w:cs="Calibri"/>
          <w:color w:val="000000"/>
          <w:sz w:val="22"/>
          <w:szCs w:val="22"/>
        </w:rPr>
        <w:t xml:space="preserve">baner pod ekran 8x1,2m </w:t>
      </w:r>
    </w:p>
    <w:p w:rsidRPr="00996CFE" w:rsidR="00996CFE" w:rsidP="00996CFE" w:rsidRDefault="00996CFE" w14:paraId="4B1EA013" w14:textId="5C579391">
      <w:pPr>
        <w:pStyle w:val="Akapitzlist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 w:rsidRPr="00996CFE">
        <w:rPr>
          <w:rFonts w:ascii="Calibri" w:hAnsi="Calibri" w:eastAsia="Calibri" w:cs="Calibri"/>
          <w:color w:val="000000"/>
          <w:sz w:val="22"/>
          <w:szCs w:val="22"/>
        </w:rPr>
        <w:t>baner pod scenę 8x0,8m</w:t>
      </w:r>
    </w:p>
    <w:p w:rsidR="009A1CF2" w:rsidRDefault="00000000" w14:paraId="0000001F" w14:textId="77777777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tablice informacyjne i kierunkowe,</w:t>
      </w:r>
    </w:p>
    <w:p w:rsidRPr="00996CFE" w:rsidR="00996CFE" w:rsidP="00996CFE" w:rsidRDefault="00996CFE" w14:paraId="4C5D55CA" w14:textId="44E76EFF">
      <w:pPr>
        <w:pStyle w:val="Akapitzlist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</w:rPr>
      </w:pPr>
      <w:r w:rsidRPr="00996CFE">
        <w:rPr>
          <w:rFonts w:ascii="Calibri" w:hAnsi="Calibri" w:eastAsia="Calibri" w:cs="Calibri"/>
          <w:color w:val="000000"/>
          <w:sz w:val="22"/>
          <w:szCs w:val="22"/>
        </w:rPr>
        <w:t xml:space="preserve">Słup wysoki z harmonogramem </w:t>
      </w:r>
      <w:r>
        <w:rPr>
          <w:rFonts w:ascii="Calibri" w:hAnsi="Calibri" w:eastAsia="Calibri" w:cs="Calibri"/>
          <w:color w:val="000000"/>
          <w:sz w:val="22"/>
          <w:szCs w:val="22"/>
        </w:rPr>
        <w:t>Festiwalu OFF CAMERA</w:t>
      </w:r>
      <w:r w:rsidRPr="00996CFE">
        <w:rPr>
          <w:rFonts w:ascii="Calibri" w:hAnsi="Calibri" w:eastAsia="Calibri" w:cs="Calibri"/>
          <w:color w:val="000000"/>
          <w:sz w:val="22"/>
          <w:szCs w:val="22"/>
        </w:rPr>
        <w:t xml:space="preserve"> 1x0,5x3m </w:t>
      </w:r>
    </w:p>
    <w:p w:rsidRPr="00996CFE" w:rsidR="00996CFE" w:rsidP="00996CFE" w:rsidRDefault="00996CFE" w14:paraId="252A63E1" w14:textId="47D0AE68">
      <w:pPr>
        <w:pStyle w:val="Akapitzlist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 w:rsidRPr="00996CFE">
        <w:rPr>
          <w:rFonts w:ascii="Calibri" w:hAnsi="Calibri" w:eastAsia="Calibri" w:cs="Calibri"/>
          <w:color w:val="000000"/>
          <w:sz w:val="22"/>
          <w:szCs w:val="22"/>
        </w:rPr>
        <w:t xml:space="preserve">Słup wysoki z identyfikacją </w:t>
      </w:r>
      <w:r>
        <w:rPr>
          <w:rFonts w:ascii="Calibri" w:hAnsi="Calibri" w:eastAsia="Calibri" w:cs="Calibri"/>
          <w:color w:val="000000"/>
          <w:sz w:val="22"/>
          <w:szCs w:val="22"/>
        </w:rPr>
        <w:t>OFF CAMERA</w:t>
      </w:r>
      <w:r w:rsidRPr="00996CFE">
        <w:rPr>
          <w:rFonts w:ascii="Calibri" w:hAnsi="Calibri" w:eastAsia="Calibri" w:cs="Calibri"/>
          <w:color w:val="000000"/>
          <w:sz w:val="22"/>
          <w:szCs w:val="22"/>
        </w:rPr>
        <w:t xml:space="preserve"> 1x0,5x3m</w:t>
      </w:r>
    </w:p>
    <w:p w:rsidR="009A1CF2" w:rsidRDefault="00000000" w14:paraId="00000020" w14:textId="77777777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oznaczenia stref tematycznych (warsztatowych, </w:t>
      </w: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networkingowych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, ekspozycyjnych),</w:t>
      </w:r>
    </w:p>
    <w:p w:rsidR="009A1CF2" w:rsidRDefault="00000000" w14:paraId="00000021" w14:textId="77777777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dekoracje przestrzenne,</w:t>
      </w:r>
    </w:p>
    <w:p w:rsidR="009A1CF2" w:rsidRDefault="00000000" w14:paraId="00000022" w14:textId="77777777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elementy scenograficzne,</w:t>
      </w:r>
    </w:p>
    <w:p w:rsidR="009A1CF2" w:rsidRDefault="00000000" w14:paraId="00000023" w14:textId="77777777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branding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 namiotów, scen, stoisk,</w:t>
      </w:r>
    </w:p>
    <w:p w:rsidR="009A1CF2" w:rsidRDefault="00000000" w14:paraId="00000024" w14:textId="77777777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identyfikatory, plakietki, naklejki, materiały promocyjne, infografiki, mapy terenu, harmonogramy wydarzeń.</w:t>
      </w:r>
    </w:p>
    <w:p w:rsidR="009A1CF2" w:rsidRDefault="009A1CF2" w14:paraId="00000025" w14:textId="7777777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360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</w:p>
    <w:p w:rsidR="009A1CF2" w:rsidRDefault="00000000" w14:paraId="00000026" w14:textId="77777777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b/>
          <w:bCs/>
          <w:color w:val="000000"/>
          <w:sz w:val="22"/>
          <w:szCs w:val="22"/>
          <w:highlight w:val="white"/>
        </w:rPr>
        <w:t>Organizację Identyfikacji wizualnej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:</w:t>
      </w:r>
    </w:p>
    <w:p w:rsidR="009A1CF2" w:rsidRDefault="00000000" w14:paraId="00000027" w14:textId="77777777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Pozycja ta obejmuje opracowanie koncepcji identyfikacji wizualnej:</w:t>
      </w:r>
    </w:p>
    <w:p w:rsidR="009A1CF2" w:rsidRDefault="00000000" w14:paraId="00000028" w14:textId="77777777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before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logo i system znaków,</w:t>
      </w:r>
    </w:p>
    <w:p w:rsidR="009A1CF2" w:rsidRDefault="00000000" w14:paraId="00000029" w14:textId="77777777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paleta kolorów, typografia,</w:t>
      </w:r>
    </w:p>
    <w:p w:rsidR="009A1CF2" w:rsidRDefault="00000000" w14:paraId="0000002A" w14:textId="77777777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księga identyfikacji wizualnej.</w:t>
      </w:r>
    </w:p>
    <w:p w:rsidR="009A1CF2" w:rsidRDefault="00000000" w14:paraId="0000002B" w14:textId="77777777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projekt i produkcja elementów wystroju przestrzeni Miasteczka Filmowego:</w:t>
      </w:r>
    </w:p>
    <w:p w:rsidR="009A1CF2" w:rsidRDefault="00000000" w14:paraId="0000002C" w14:textId="77777777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system oznakowania (tablice, kierunkowskazy, infografiki),</w:t>
      </w:r>
    </w:p>
    <w:p w:rsidR="009A1CF2" w:rsidRDefault="00000000" w14:paraId="0000002D" w14:textId="77777777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materiały wielkoformatowe (ścianki, banery, </w:t>
      </w: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roll-upy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, ekrany multimedialne),</w:t>
      </w:r>
    </w:p>
    <w:p w:rsidR="009A1CF2" w:rsidRDefault="00000000" w14:paraId="0000002E" w14:textId="77777777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aranżacje stoisk i przestrzeni </w:t>
      </w: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networkingowych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.</w:t>
      </w:r>
    </w:p>
    <w:p w:rsidR="009A1CF2" w:rsidRDefault="00000000" w14:paraId="0000002F" w14:textId="77777777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nadanie jednolitej oprawy wizualnej wydarzeniom i aktywnościom w Miasteczku Filmowym.</w:t>
      </w:r>
    </w:p>
    <w:p w:rsidR="009A1CF2" w:rsidRDefault="00000000" w14:paraId="00000030" w14:textId="77777777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stała obsługa graficzna i aktualizacje materiałów w trakcie trwania wydarzenia.</w:t>
      </w:r>
    </w:p>
    <w:p w:rsidR="009A1CF2" w:rsidRDefault="00000000" w14:paraId="00000031" w14:textId="396328D1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Wykonawca musi zapewnić zespół projektowy</w:t>
      </w:r>
      <w:r w:rsidR="00A51B8C">
        <w:rPr>
          <w:rFonts w:ascii="Calibri" w:hAnsi="Calibri" w:eastAsia="Calibri" w:cs="Calibri"/>
          <w:color w:val="000000"/>
          <w:sz w:val="22"/>
          <w:szCs w:val="22"/>
          <w:highlight w:val="white"/>
        </w:rPr>
        <w:t>.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 </w:t>
      </w:r>
    </w:p>
    <w:p w:rsidR="009A1CF2" w:rsidRDefault="00000000" w14:paraId="00000032" w14:textId="77777777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b/>
          <w:bCs/>
          <w:color w:val="000000"/>
          <w:sz w:val="22"/>
          <w:szCs w:val="22"/>
          <w:highlight w:val="white"/>
        </w:rPr>
        <w:t>Produkcja materiałów promocyjno-informacyjnych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:</w:t>
      </w:r>
    </w:p>
    <w:p w:rsidR="009A1CF2" w:rsidRDefault="00000000" w14:paraId="00000033" w14:textId="77777777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Punkt ten obejmuje:</w:t>
      </w:r>
    </w:p>
    <w:p w:rsidR="009A1CF2" w:rsidRDefault="00000000" w14:paraId="00000034" w14:textId="7777777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wizualne prezentacje firm, technologii i historii regionu wyświetlane na ścianach namiotów lub specjalnych ekranach,</w:t>
      </w:r>
    </w:p>
    <w:p w:rsidR="009A1CF2" w:rsidRDefault="00000000" w14:paraId="00000035" w14:textId="7777777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stworzenie pokazu multimedialnego wieczorem, </w:t>
      </w:r>
    </w:p>
    <w:p w:rsidR="009A1CF2" w:rsidRDefault="00000000" w14:paraId="00000036" w14:textId="7777777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lastRenderedPageBreak/>
        <w:t>zapewnienie relacja live i materiały wideo online: transmisje paneli, warsztatów, rozmów z ekspertami. Skróty i klipy promujące wydarzenie publikowane na Facebooku, Instagramie,</w:t>
      </w:r>
    </w:p>
    <w:p w:rsidR="009A1CF2" w:rsidRDefault="00000000" w14:paraId="00000037" w14:textId="7777777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Media społecznościowe i </w:t>
      </w: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hashtagi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 wydarzenia: zachęcanie uczestników do dzielenia się zdjęciami i filmami z wydarzenia pod wspólnym </w:t>
      </w: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hashtagiem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. Interaktywna tablica ze zdjęciami z Instagrama / </w:t>
      </w: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Twittera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 w czasie rzeczywistym (np. #MiasteczkoFilmoweMałopolska).</w:t>
      </w:r>
    </w:p>
    <w:p w:rsidR="009A1CF2" w:rsidRDefault="00000000" w14:paraId="00000038" w14:textId="2C219AE4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sdt>
        <w:sdtPr>
          <w:tag w:val="goog_rdk_9"/>
          <w:id w:val="1804786904"/>
        </w:sdtPr>
        <w:sdtContent/>
      </w:sdt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Wykonawca musi zapewnić zespół projektowy.</w:t>
      </w:r>
    </w:p>
    <w:p w:rsidR="004D2CF1" w:rsidRDefault="004D2CF1" w14:paraId="4F96119E" w14:textId="179012E1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 w:rsidRPr="004D2CF1">
        <w:rPr>
          <w:rFonts w:ascii="Calibri" w:hAnsi="Calibri" w:eastAsia="Calibri" w:cs="Calibri"/>
          <w:color w:val="000000"/>
          <w:sz w:val="22"/>
          <w:szCs w:val="22"/>
        </w:rPr>
        <w:t>Wszystkie materiały promocyjne powinny zostać oznaczone logotypami programu, z którego współfinansowany jest projekt, zgodnie z Podręcznik wnioskodawcy i beneficjenta Funduszy Europejskich na lata 2021-2027 w zakresie informacji i promocji oraz zgodnie z Rekomendacjami dla beneficjentów działań związanych z umiędzynarodowieniem małopolskiej gospodarki.</w:t>
      </w:r>
    </w:p>
    <w:p w:rsidR="009A1CF2" w:rsidRDefault="00000000" w14:paraId="00000039" w14:textId="77777777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b/>
          <w:bCs/>
          <w:color w:val="000000"/>
          <w:sz w:val="22"/>
          <w:szCs w:val="22"/>
          <w:highlight w:val="white"/>
        </w:rPr>
        <w:t xml:space="preserve">Zapewnienie komunikacji eventu - komunikacja, </w:t>
      </w:r>
      <w:proofErr w:type="spellStart"/>
      <w:r>
        <w:rPr>
          <w:rFonts w:ascii="Calibri" w:hAnsi="Calibri" w:eastAsia="Calibri" w:cs="Calibri"/>
          <w:b/>
          <w:bCs/>
          <w:color w:val="000000"/>
          <w:sz w:val="22"/>
          <w:szCs w:val="22"/>
          <w:highlight w:val="white"/>
        </w:rPr>
        <w:t>branding</w:t>
      </w:r>
      <w:proofErr w:type="spellEnd"/>
      <w:r>
        <w:rPr>
          <w:rFonts w:ascii="Calibri" w:hAnsi="Calibri" w:eastAsia="Calibri" w:cs="Calibri"/>
          <w:b/>
          <w:bCs/>
          <w:color w:val="000000"/>
          <w:sz w:val="22"/>
          <w:szCs w:val="22"/>
          <w:highlight w:val="white"/>
        </w:rPr>
        <w:t xml:space="preserve"> (media, </w:t>
      </w:r>
      <w:proofErr w:type="spellStart"/>
      <w:r>
        <w:rPr>
          <w:rFonts w:ascii="Calibri" w:hAnsi="Calibri" w:eastAsia="Calibri" w:cs="Calibri"/>
          <w:b/>
          <w:bCs/>
          <w:color w:val="000000"/>
          <w:sz w:val="22"/>
          <w:szCs w:val="22"/>
          <w:highlight w:val="white"/>
        </w:rPr>
        <w:t>internet</w:t>
      </w:r>
      <w:proofErr w:type="spellEnd"/>
      <w:r>
        <w:rPr>
          <w:rFonts w:ascii="Calibri" w:hAnsi="Calibri" w:eastAsia="Calibri" w:cs="Calibri"/>
          <w:b/>
          <w:bCs/>
          <w:color w:val="000000"/>
          <w:sz w:val="22"/>
          <w:szCs w:val="22"/>
          <w:highlight w:val="white"/>
        </w:rPr>
        <w:t xml:space="preserve">, </w:t>
      </w:r>
      <w:proofErr w:type="spellStart"/>
      <w:r>
        <w:rPr>
          <w:rFonts w:ascii="Calibri" w:hAnsi="Calibri" w:eastAsia="Calibri" w:cs="Calibri"/>
          <w:b/>
          <w:bCs/>
          <w:color w:val="000000"/>
          <w:sz w:val="22"/>
          <w:szCs w:val="22"/>
          <w:highlight w:val="white"/>
        </w:rPr>
        <w:t>social</w:t>
      </w:r>
      <w:proofErr w:type="spellEnd"/>
      <w:r>
        <w:rPr>
          <w:rFonts w:ascii="Calibri" w:hAnsi="Calibri" w:eastAsia="Calibri" w:cs="Calibri"/>
          <w:b/>
          <w:bCs/>
          <w:color w:val="000000"/>
          <w:sz w:val="22"/>
          <w:szCs w:val="22"/>
          <w:highlight w:val="white"/>
        </w:rPr>
        <w:t xml:space="preserve"> media)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:</w:t>
      </w:r>
    </w:p>
    <w:p w:rsidR="009A1CF2" w:rsidRDefault="00000000" w14:paraId="0000003A" w14:textId="77777777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Punkt ten obejmuje:</w:t>
      </w:r>
    </w:p>
    <w:p w:rsidR="009A1CF2" w:rsidRDefault="00BF5E46" w14:paraId="0000003B" w14:textId="75F4C32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Scenariusz, nagranie, montaż,</w:t>
      </w:r>
    </w:p>
    <w:p w:rsidR="009A1CF2" w:rsidRDefault="00000000" w14:paraId="0000003C" w14:textId="7777777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Kampania digitalowa (reklamy, posty sponsorowane), Facebook/Instagram,</w:t>
      </w:r>
    </w:p>
    <w:p w:rsidR="009A1CF2" w:rsidRDefault="00000000" w14:paraId="0000003D" w14:textId="7777777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Obsługa SM i PR, planowanie, moderacja, posty, </w:t>
      </w:r>
    </w:p>
    <w:p w:rsidR="009A1CF2" w:rsidRDefault="00000000" w14:paraId="0000003E" w14:textId="7777777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Strona wydarzenia / </w:t>
      </w: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landing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 </w:t>
      </w: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page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 projekt + treści,</w:t>
      </w:r>
    </w:p>
    <w:p w:rsidRPr="00B24C71" w:rsidR="009A1CF2" w:rsidRDefault="00BF5E46" w14:paraId="0000003F" w14:textId="03B5E05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  <w:lang w:val="en-GB"/>
        </w:rPr>
      </w:pP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  <w:lang w:val="en-GB"/>
        </w:rPr>
        <w:t>P</w:t>
      </w:r>
      <w:r w:rsidRPr="00B24C71">
        <w:rPr>
          <w:rFonts w:ascii="Calibri" w:hAnsi="Calibri" w:eastAsia="Calibri" w:cs="Calibri"/>
          <w:color w:val="000000"/>
          <w:sz w:val="22"/>
          <w:szCs w:val="22"/>
          <w:highlight w:val="white"/>
          <w:lang w:val="en-GB"/>
        </w:rPr>
        <w:t>osty</w:t>
      </w:r>
      <w:proofErr w:type="spellEnd"/>
      <w:r w:rsidRPr="00B24C71">
        <w:rPr>
          <w:rFonts w:ascii="Calibri" w:hAnsi="Calibri" w:eastAsia="Calibri" w:cs="Calibri"/>
          <w:color w:val="000000"/>
          <w:sz w:val="22"/>
          <w:szCs w:val="22"/>
          <w:highlight w:val="white"/>
          <w:lang w:val="en-GB"/>
        </w:rPr>
        <w:t xml:space="preserve">, stories, </w:t>
      </w:r>
      <w:proofErr w:type="spellStart"/>
      <w:r w:rsidRPr="00B24C71">
        <w:rPr>
          <w:rFonts w:ascii="Calibri" w:hAnsi="Calibri" w:eastAsia="Calibri" w:cs="Calibri"/>
          <w:color w:val="000000"/>
          <w:sz w:val="22"/>
          <w:szCs w:val="22"/>
          <w:highlight w:val="white"/>
          <w:lang w:val="en-GB"/>
        </w:rPr>
        <w:t>relacje</w:t>
      </w:r>
      <w:proofErr w:type="spellEnd"/>
      <w:r w:rsidRPr="00B24C71">
        <w:rPr>
          <w:rFonts w:ascii="Calibri" w:hAnsi="Calibri" w:eastAsia="Calibri" w:cs="Calibri"/>
          <w:color w:val="000000"/>
          <w:sz w:val="22"/>
          <w:szCs w:val="22"/>
          <w:highlight w:val="white"/>
          <w:lang w:val="en-GB"/>
        </w:rPr>
        <w:t>,</w:t>
      </w:r>
    </w:p>
    <w:p w:rsidR="009A1CF2" w:rsidRDefault="00000000" w14:paraId="00000040" w14:textId="7777777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Newslettery i system zapisów, mailing, automatyzacja,</w:t>
      </w:r>
    </w:p>
    <w:p w:rsidR="009A1CF2" w:rsidRDefault="00000000" w14:paraId="00000041" w14:textId="77777777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Zakres działań obejmuje:</w:t>
      </w:r>
    </w:p>
    <w:p w:rsidR="009A1CF2" w:rsidRDefault="00000000" w14:paraId="00000042" w14:textId="77777777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Strategia komunikacji i plan medialny – opracowanie strategii promocji wydarzenia, harmonogramu publikacji, </w:t>
      </w: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key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 </w:t>
      </w: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messages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.</w:t>
      </w:r>
    </w:p>
    <w:p w:rsidR="009A1CF2" w:rsidRDefault="00000000" w14:paraId="00000043" w14:textId="3FEF1938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Obsługa SM – prowadzenie profili (Facebook, Instagram), tworzenie postów, grafik, relacji i kampanii sponsorowanych.</w:t>
      </w:r>
    </w:p>
    <w:p w:rsidR="009A1CF2" w:rsidRDefault="00000000" w14:paraId="00000044" w14:textId="77777777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Kampanie internetowe i mailingowe – przygotowanie kreacji reklamowych, newsletterów, kampanii display i </w:t>
      </w: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remarketingowych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.</w:t>
      </w:r>
    </w:p>
    <w:p w:rsidR="009A1CF2" w:rsidRDefault="00000000" w14:paraId="00000045" w14:textId="77777777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Public relations i media relations – redakcja i dystrybucja informacji prasowych, współpraca z mediami, monitoring publikacji.</w:t>
      </w:r>
    </w:p>
    <w:p w:rsidR="009A1CF2" w:rsidRDefault="00000000" w14:paraId="00000046" w14:textId="77777777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Produkcja multimedialna – krótkie filmy promocyjne, relacje foto/video z wydarzeń.</w:t>
      </w:r>
    </w:p>
    <w:p w:rsidR="009A1CF2" w:rsidRDefault="00000000" w14:paraId="00000047" w14:textId="77777777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Branding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 online i offline – grafiki promujące event, bannery internetowe, oznaczenia </w:t>
      </w: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eventowe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 spójne z identyfikacją wizualną.</w:t>
      </w:r>
    </w:p>
    <w:p w:rsidR="009A1CF2" w:rsidRDefault="00000000" w14:paraId="00000048" w14:textId="203FE2D0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sdt>
        <w:sdtPr>
          <w:tag w:val="goog_rdk_10"/>
          <w:id w:val="1974969055"/>
        </w:sdtPr>
        <w:sdtContent/>
      </w:sdt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Wykonawca musi zapewnić zespół projektowy.</w:t>
      </w:r>
    </w:p>
    <w:p w:rsidR="009A1CF2" w:rsidRDefault="00000000" w14:paraId="00000049" w14:textId="77777777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b/>
          <w:bCs/>
          <w:color w:val="000000"/>
          <w:sz w:val="22"/>
          <w:szCs w:val="22"/>
          <w:highlight w:val="white"/>
        </w:rPr>
        <w:t>Zapewnienie moderatorów spotkań/prelekcji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:</w:t>
      </w:r>
    </w:p>
    <w:p w:rsidR="009A1CF2" w:rsidRDefault="00000000" w14:paraId="0000004A" w14:textId="77777777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lastRenderedPageBreak/>
        <w:t>Zapewnienie 10 specjalistów prowadzących warsztaty dla MŚP wraz z kosztami pobytu w Krakowie w trakcie świadczenia usługi.</w:t>
      </w:r>
    </w:p>
    <w:p w:rsidR="009A1CF2" w:rsidRDefault="00000000" w14:paraId="0000004B" w14:textId="77777777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b/>
          <w:bCs/>
          <w:color w:val="000000"/>
          <w:sz w:val="22"/>
          <w:szCs w:val="22"/>
          <w:highlight w:val="white"/>
        </w:rPr>
        <w:t>Zapewnienie koordynacji i animacji wydarzenia – zatrudnienie gospodarza wydarzenia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:</w:t>
      </w:r>
    </w:p>
    <w:p w:rsidR="009A1CF2" w:rsidRDefault="00000000" w14:paraId="0000004C" w14:textId="5B73F09E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Zapewnienie gospodarz</w:t>
      </w:r>
      <w:r w:rsidR="00197618">
        <w:rPr>
          <w:rFonts w:ascii="Calibri" w:hAnsi="Calibri" w:eastAsia="Calibri" w:cs="Calibri"/>
          <w:color w:val="000000"/>
          <w:sz w:val="22"/>
          <w:szCs w:val="22"/>
          <w:highlight w:val="white"/>
        </w:rPr>
        <w:t>a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 Miasteczka Filmowego, czyli osoby pełniącej rolę moderatora, konferansjera </w:t>
      </w:r>
      <w:sdt>
        <w:sdtPr>
          <w:tag w:val="goog_rdk_11"/>
          <w:id w:val="1700396993"/>
        </w:sdtPr>
        <w:sdtContent/>
      </w:sdt>
      <w:sdt>
        <w:sdtPr>
          <w:tag w:val="goog_rdk_12"/>
          <w:id w:val="1440866679"/>
        </w:sdtPr>
        <w:sdtContent/>
      </w:sdt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i ambasadora wydarzenia</w:t>
      </w:r>
      <w:r>
        <w:t xml:space="preserve"> 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w postaci dziennikarza lub dziennikarki</w:t>
      </w:r>
      <w:r w:rsidR="00197618">
        <w:rPr>
          <w:rFonts w:ascii="Calibri" w:hAnsi="Calibri" w:eastAsia="Calibri" w:cs="Calibri"/>
          <w:color w:val="000000"/>
          <w:sz w:val="22"/>
          <w:szCs w:val="22"/>
          <w:highlight w:val="white"/>
        </w:rPr>
        <w:t>.</w:t>
      </w:r>
    </w:p>
    <w:p w:rsidR="009A1CF2" w:rsidRDefault="00000000" w14:paraId="00000052" w14:textId="77777777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Gospodarz wydarzenia odpowiada za:</w:t>
      </w:r>
    </w:p>
    <w:p w:rsidR="009A1CF2" w:rsidRDefault="00000000" w14:paraId="00000053" w14:textId="7777777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prowadzenie głównych części programu (otwarcie, zamknięcie, zapowiedzi warsztatów, paneli, pokazów),</w:t>
      </w:r>
    </w:p>
    <w:p w:rsidR="009A1CF2" w:rsidRDefault="00000000" w14:paraId="00000054" w14:textId="7777777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komunikację z uczestnikami, prelegentami, wystawcami, animowanie publiczności i utrzymanie pozytywnej, dynamicznej atmosfery,</w:t>
      </w:r>
    </w:p>
    <w:p w:rsidR="009A1CF2" w:rsidRDefault="00000000" w14:paraId="00000055" w14:textId="7777777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przekazywanie ważnych informacji organizacyjnych (np. zmiany w harmonogramie, lokalizacje stref),</w:t>
      </w:r>
    </w:p>
    <w:p w:rsidR="009A1CF2" w:rsidRDefault="00000000" w14:paraId="00000056" w14:textId="7777777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budowanie wizerunku wydarzenia jako profesjonalnego, przyjaznego i dobrze zorganizowanego.</w:t>
      </w:r>
    </w:p>
    <w:p w:rsidR="009A1CF2" w:rsidRDefault="00000000" w14:paraId="00000057" w14:textId="77777777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W ramach usługi Wykonawca musi zatrudnić gospodarza wydarzenia, zapewnić jego transport, zakwaterowanie, wyżywienie.</w:t>
      </w:r>
    </w:p>
    <w:p w:rsidR="009A1CF2" w:rsidRDefault="00000000" w14:paraId="00000058" w14:textId="77777777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b/>
          <w:bCs/>
          <w:color w:val="000000"/>
          <w:sz w:val="22"/>
          <w:szCs w:val="22"/>
          <w:highlight w:val="white"/>
        </w:rPr>
        <w:t>Sporządzenie dokumentacji wydarzenia foto – wideo:</w:t>
      </w:r>
    </w:p>
    <w:p w:rsidR="009A1CF2" w:rsidRDefault="00000000" w14:paraId="00000059" w14:textId="77777777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Zapewnienie dokumentacji audiowizualnej wszystkich wydarzeń odbywających się na terenie Miasteczka Filmowego poprzez zapewnienie: </w:t>
      </w:r>
    </w:p>
    <w:p w:rsidR="009A1CF2" w:rsidRDefault="00000000" w14:paraId="0000005A" w14:textId="77777777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2 ekipy TV składających się z operatora, </w:t>
      </w:r>
      <w:proofErr w:type="gram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dźwiękowca</w:t>
      </w:r>
      <w:proofErr w:type="gram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, reportera, asystenta reportera.</w:t>
      </w:r>
    </w:p>
    <w:p w:rsidR="009A1CF2" w:rsidRDefault="00000000" w14:paraId="0000005B" w14:textId="77777777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1 ekipa FOTO składająca się z: fotosista, opisywacz oraz korekcja foto </w:t>
      </w:r>
    </w:p>
    <w:p w:rsidR="009A1CF2" w:rsidRDefault="00000000" w14:paraId="0000005C" w14:textId="77777777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Wykonawca odpowiedzialny jest za obróbkę materiału audiowizualnego powstałego w trakcie realizacji zadania (</w:t>
      </w: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pre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 i </w:t>
      </w: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postprodukcja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, montaż)</w:t>
      </w:r>
    </w:p>
    <w:p w:rsidR="009A1CF2" w:rsidRDefault="00000000" w14:paraId="0000005D" w14:textId="77777777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Wykonawca odpowiedzialny jest za zapewnienie sprzętu niezbędnego do przeprowadzenia audiowizualnej dokumentacji wydarzeń: 2 kamery z zewnętrznym mikrofonem, 4 mikrofony, 6 </w:t>
      </w: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mikroportów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, tyczka, dodatkowe oświetlenie (zestaw reporterski).</w:t>
      </w:r>
    </w:p>
    <w:p w:rsidR="009A1CF2" w:rsidRDefault="00000000" w14:paraId="0000005E" w14:textId="77777777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Wykonawca zobowiązany jest do uzyskania na rzecz Zamawiającego majątkowych praw autorskich (na polach eksploatacji analogicznych jak wskazano we wzorze Umowy) oraz uzyskania koniecznych zgód w zakresie autorskich praw osobistych.</w:t>
      </w:r>
    </w:p>
    <w:p w:rsidR="009A1CF2" w:rsidRDefault="00000000" w14:paraId="0000005F" w14:textId="77777777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b/>
          <w:bCs/>
          <w:color w:val="000000"/>
          <w:sz w:val="22"/>
          <w:szCs w:val="22"/>
          <w:highlight w:val="white"/>
        </w:rPr>
        <w:t>Organizacja wydarzeń promujących innowacyjność w regionie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:</w:t>
      </w:r>
    </w:p>
    <w:p w:rsidR="009A1CF2" w:rsidP="00A51B8C" w:rsidRDefault="00000000" w14:paraId="00000064" w14:textId="2E7207F3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yellow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lastRenderedPageBreak/>
        <w:t xml:space="preserve">W ramach tego punktu Wykonawca ma zorganizować 4 warsztaty (każdy 1 dniowy, ok. 5-6 h zajęć) promujące innowacyjność i transfer wiedzy wśród firm oraz twórców z Małopolski. Ułatwiające korzystanie z dostępnych narzędzi rozwoju – grantów, inkubatorów, uczelni, funduszy. Pokazujące lokalne dobre praktyki i zachęcają do budowania innowacyjnych modeli biznesowych w kulturze i filmie. </w:t>
      </w:r>
    </w:p>
    <w:p w:rsidR="009A1CF2" w:rsidRDefault="00000000" w14:paraId="00000065" w14:textId="77777777">
      <w:pPr>
        <w:spacing w:before="280"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W ramach warsztatów Wykonawca ma zapewnić:</w:t>
      </w:r>
    </w:p>
    <w:p w:rsidR="009A1CF2" w:rsidRDefault="00000000" w14:paraId="00000066" w14:textId="0F3AB627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Ekspertów/prowadzących branżowych z Polski i regionu – po 2 osoby na każdy warsztat (w tym zapewnienie honorariów)</w:t>
      </w:r>
      <w:r w:rsidR="00152192"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 – inne osoby niż wskazane w pkt 9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. Wymagania w zakresie ekspertów/</w:t>
      </w: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panelistów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:</w:t>
      </w:r>
    </w:p>
    <w:p w:rsidR="009A1CF2" w:rsidRDefault="00000000" w14:paraId="00000067" w14:textId="77777777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udokumentowane doświadczenie w branży filmowej, kreatywnej lub technologicznej,</w:t>
      </w:r>
    </w:p>
    <w:p w:rsidR="009A1CF2" w:rsidRDefault="00000000" w14:paraId="00000068" w14:textId="77777777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dorobek w realizacji projektów innowacyjnych lub audiowizualnych,</w:t>
      </w:r>
    </w:p>
    <w:p w:rsidR="009A1CF2" w:rsidRDefault="00000000" w14:paraId="00000069" w14:textId="77777777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praktyka we współpracy międzynarodowej,</w:t>
      </w:r>
    </w:p>
    <w:p w:rsidR="009A1CF2" w:rsidRDefault="00000000" w14:paraId="0000006A" w14:textId="77777777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umiejętności prezentacyjne i </w:t>
      </w: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moderacyjne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.</w:t>
      </w:r>
    </w:p>
    <w:p w:rsidR="009A1CF2" w:rsidRDefault="00000000" w14:paraId="0000006B" w14:textId="21527605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sdt>
        <w:sdtPr>
          <w:tag w:val="goog_rdk_20"/>
          <w:id w:val="32821047"/>
        </w:sdtPr>
        <w:sdtContent/>
      </w:sdt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Moderacja i animacja wydarzenia, tj.: zapewnienie gospodarza wydarzenia</w:t>
      </w:r>
      <w:r w:rsidR="004B765E"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 (inna osoba niż wskazana w pkt 10 powyżej)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, obsługa sceny, moderacja dyskusji.</w:t>
      </w:r>
      <w:r>
        <w:rPr>
          <w:color w:val="000000"/>
        </w:rPr>
        <w:t xml:space="preserve"> </w:t>
      </w: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Zakres obowiązków moderatora/animatora:</w:t>
      </w:r>
    </w:p>
    <w:p w:rsidR="009A1CF2" w:rsidRDefault="00000000" w14:paraId="0000006C" w14:textId="77777777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przygotowanie programu wydarzenia wraz z ekspertami,</w:t>
      </w:r>
    </w:p>
    <w:p w:rsidR="009A1CF2" w:rsidRDefault="00000000" w14:paraId="0000006D" w14:textId="77777777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prowadzenie panelu i zapewnienie jego płynnego przebiegu,</w:t>
      </w:r>
    </w:p>
    <w:p w:rsidR="009A1CF2" w:rsidRDefault="00000000" w14:paraId="0000006E" w14:textId="77777777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animowanie dyskusji i zaangażowanie publiczności,</w:t>
      </w:r>
    </w:p>
    <w:p w:rsidR="009A1CF2" w:rsidRDefault="00000000" w14:paraId="0000006F" w14:textId="77777777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zarządzanie czasem i koordynacja wystąpień,</w:t>
      </w:r>
    </w:p>
    <w:p w:rsidR="009A1CF2" w:rsidRDefault="00000000" w14:paraId="00000070" w14:textId="77777777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zapewnienie profesjonalnej oprawy komunikacyjnej wydarzenia.</w:t>
      </w:r>
    </w:p>
    <w:p w:rsidR="009A1CF2" w:rsidRDefault="00000000" w14:paraId="00000071" w14:textId="12CC6C46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Zapewnienie sprzętu technicznego (nagłośnienie, ekran), projektor, mikrofony, obsługa techniczna, ewent. rejestracja wideo. Sprzęt obejmuje:</w:t>
      </w:r>
    </w:p>
    <w:p w:rsidR="009A1CF2" w:rsidRDefault="00000000" w14:paraId="00000072" w14:textId="77777777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nagłośnienie i mikrofony bezprzewodowe,</w:t>
      </w:r>
    </w:p>
    <w:p w:rsidR="009A1CF2" w:rsidRDefault="00000000" w14:paraId="00000073" w14:textId="77777777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ekran/projektor multimedialny,</w:t>
      </w:r>
    </w:p>
    <w:p w:rsidR="009A1CF2" w:rsidRDefault="00000000" w14:paraId="00000076" w14:textId="77777777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obsługę techniczną (montaż, konfiguracja, nadzór).</w:t>
      </w:r>
    </w:p>
    <w:p w:rsidR="009A1CF2" w:rsidRDefault="00000000" w14:paraId="00000077" w14:textId="77777777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Catering dla uczestników - przerwy kawowe + lunch dla około 50 os./1 warsztat. Zakres cateringu:</w:t>
      </w:r>
    </w:p>
    <w:p w:rsidRPr="00472C9C" w:rsidR="00472C9C" w:rsidP="00472C9C" w:rsidRDefault="00472C9C" w14:paraId="5C359922" w14:textId="77777777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</w:rPr>
      </w:pPr>
      <w:r w:rsidRPr="00472C9C">
        <w:rPr>
          <w:rFonts w:ascii="Calibri" w:hAnsi="Calibri" w:eastAsia="Calibri" w:cs="Calibri"/>
          <w:color w:val="000000"/>
          <w:sz w:val="22"/>
          <w:szCs w:val="22"/>
        </w:rPr>
        <w:t>przerwy kawowe (kawa – serwis ciągły bez limitu, herbata – min. 3 rodzaje, bez limitu, woda – gazowana i niegazowana, bez limitu),</w:t>
      </w:r>
    </w:p>
    <w:p w:rsidRPr="00472C9C" w:rsidR="00472C9C" w:rsidP="00472C9C" w:rsidRDefault="00472C9C" w14:paraId="0F409D86" w14:textId="77777777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</w:rPr>
      </w:pPr>
      <w:r w:rsidRPr="00472C9C">
        <w:rPr>
          <w:rFonts w:ascii="Calibri" w:hAnsi="Calibri" w:eastAsia="Calibri" w:cs="Calibri"/>
          <w:color w:val="000000"/>
          <w:sz w:val="22"/>
          <w:szCs w:val="22"/>
        </w:rPr>
        <w:t>lekki lunch w formie bufetu (2 dania ciepłe, sałatki, dodatki),</w:t>
      </w:r>
    </w:p>
    <w:p w:rsidRPr="00472C9C" w:rsidR="009A1CF2" w:rsidP="00472C9C" w:rsidRDefault="00472C9C" w14:paraId="0000007A" w14:textId="1C01F05A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</w:rPr>
      </w:pPr>
      <w:r w:rsidRPr="00472C9C">
        <w:rPr>
          <w:rFonts w:ascii="Calibri" w:hAnsi="Calibri" w:eastAsia="Calibri" w:cs="Calibri"/>
          <w:color w:val="000000"/>
          <w:sz w:val="22"/>
          <w:szCs w:val="22"/>
        </w:rPr>
        <w:t xml:space="preserve">drobny poczęstunek (owoce, przekąski słodkie i wytrawne, w tym min 2 rodzaje przekąsek, przy czym minimalna ilość dla każdej kategorii wynosi 4-5 szt./os., w tym: min. 1 forma słodka np. Ciastka, mini desery; min. 1 forma wytrwana np. </w:t>
      </w:r>
      <w:proofErr w:type="spellStart"/>
      <w:r w:rsidRPr="00472C9C">
        <w:rPr>
          <w:rFonts w:ascii="Calibri" w:hAnsi="Calibri" w:eastAsia="Calibri" w:cs="Calibri"/>
          <w:color w:val="000000"/>
          <w:sz w:val="22"/>
          <w:szCs w:val="22"/>
        </w:rPr>
        <w:t>finger</w:t>
      </w:r>
      <w:proofErr w:type="spellEnd"/>
      <w:r w:rsidRPr="00472C9C">
        <w:rPr>
          <w:rFonts w:ascii="Calibri" w:hAnsi="Calibri" w:eastAsia="Calibri" w:cs="Calibri"/>
          <w:color w:val="000000"/>
          <w:sz w:val="22"/>
          <w:szCs w:val="22"/>
        </w:rPr>
        <w:t xml:space="preserve"> food, mini kanapki).</w:t>
      </w:r>
    </w:p>
    <w:p w:rsidR="009A1CF2" w:rsidRDefault="00000000" w14:paraId="0000007B" w14:textId="77777777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Zapewnienie promocji warsztatów: grafiki, posty, kampanie promocyjne, mailing, zaproszenia. Zakres działań promocyjnych:</w:t>
      </w:r>
    </w:p>
    <w:p w:rsidR="009A1CF2" w:rsidRDefault="00000000" w14:paraId="0000007C" w14:textId="7298F3C8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kampanie online w </w:t>
      </w: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social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 media,</w:t>
      </w:r>
    </w:p>
    <w:p w:rsidR="009A1CF2" w:rsidRDefault="00000000" w14:paraId="0000007D" w14:textId="77777777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 xml:space="preserve">opracowanie materiałów graficznych i druk (plakaty, </w:t>
      </w:r>
      <w:proofErr w:type="spellStart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roll-upy</w:t>
      </w:r>
      <w:proofErr w:type="spellEnd"/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),</w:t>
      </w:r>
    </w:p>
    <w:p w:rsidR="009A1CF2" w:rsidRDefault="00000000" w14:paraId="0000007E" w14:textId="77777777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produkcja materiałów promocyjnych (wideo, foto),</w:t>
      </w:r>
    </w:p>
    <w:p w:rsidRPr="009E756B" w:rsidR="009A1CF2" w:rsidP="009E756B" w:rsidRDefault="00000000" w14:paraId="00000082" w14:textId="03280C8E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280" w:line="276" w:lineRule="auto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</w:rPr>
        <w:t>działania media relations (artykuły prasowe, publikacje branżowe).</w:t>
      </w:r>
    </w:p>
    <w:sectPr w:rsidRPr="009E756B" w:rsidR="009A1CF2">
      <w:headerReference w:type="default" r:id="rId8"/>
      <w:footerReference w:type="even" r:id="rId9"/>
      <w:footerReference w:type="default" r:id="rId10"/>
      <w:pgSz w:w="11900" w:h="16840" w:orient="portrait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DF4EA4" w:rsidRDefault="00DF4EA4" w14:paraId="3DA38FBE" w14:textId="77777777">
      <w:r>
        <w:separator/>
      </w:r>
    </w:p>
  </w:endnote>
  <w:endnote w:type="continuationSeparator" w:id="0">
    <w:p w:rsidR="00DF4EA4" w:rsidRDefault="00DF4EA4" w14:paraId="71F39113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w:fontKey="{AD29B09C-D82C-4889-BE76-EDD98EFA6556}" r:id="rId1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w:fontKey="{7FE9DB1A-F01E-4992-BC3D-2BCFFF0058DB}" r:id="rId2"/>
    <w:embedBold w:fontKey="{B1C47044-2887-423C-A55B-72060CC355D3}" r:id="rId3"/>
    <w:embedItalic w:fontKey="{3EC94892-30F2-4677-B9D5-AB9CF356C374}" r:id="rId4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w:fontKey="{B1BDB0CA-3C24-438B-A55D-EA5427E05FD5}" r:id="rId5"/>
    <w:embedBold w:fontKey="{97723F66-C05E-4A1E-8D36-A8C7CD19D015}" r:id="rId6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w:fontKey="{0B56D987-EDA9-474A-86CB-ACB133A900B5}" r:id="rId7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4A66ABC8-8B15-485A-9AF7-838B98D0BD8C}" r:id="rId8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w:fontKey="{299B1E0E-480B-4EC1-A14C-EA88543E1935}" r:id="rId9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9A1CF2" w:rsidRDefault="00000000" w14:paraId="00000084" w14:textId="777777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:rsidR="009A1CF2" w:rsidRDefault="009A1CF2" w14:paraId="00000085" w14:textId="777777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9A1CF2" w:rsidP="14A785D4" w:rsidRDefault="009A1CF2" w14:paraId="00000088" w14:textId="191B1EAB">
    <w:pPr>
      <w:pBdr>
        <w:top w:val="nil" w:color="FF000000" w:sz="0" w:space="0"/>
        <w:left w:val="nil" w:color="FF000000" w:sz="0" w:space="0"/>
        <w:bottom w:val="nil" w:color="FF000000" w:sz="0" w:space="0"/>
        <w:right w:val="nil" w:color="FF000000" w:sz="0" w:space="0"/>
        <w:between w:val="nil" w:color="FF000000" w:sz="0" w:space="0"/>
      </w:pBdr>
      <w:tabs>
        <w:tab w:val="center" w:leader="none" w:pos="4536"/>
        <w:tab w:val="right" w:leader="none" w:pos="9072"/>
      </w:tabs>
      <w:jc w:val="right"/>
      <w:rPr>
        <w:color w:val="000000"/>
      </w:rPr>
    </w:pPr>
    <w:r w:rsidRPr="14A785D4">
      <w:rPr>
        <w:noProof/>
        <w:color w:val="000000" w:themeColor="text1" w:themeTint="FF" w:themeShade="FF"/>
      </w:rPr>
      <w:fldChar w:fldCharType="begin"/>
    </w:r>
    <w:r w:rsidRPr="14A785D4">
      <w:rPr>
        <w:color w:val="000000" w:themeColor="text1" w:themeTint="FF" w:themeShade="FF"/>
      </w:rPr>
      <w:instrText xml:space="preserve">PAGE</w:instrText>
    </w:r>
    <w:r w:rsidRPr="14A785D4">
      <w:rPr>
        <w:color w:val="000000" w:themeColor="text1" w:themeTint="FF" w:themeShade="FF"/>
      </w:rPr>
      <w:fldChar w:fldCharType="separate"/>
    </w:r>
    <w:r w:rsidRPr="14A785D4" w:rsidR="14A785D4">
      <w:rPr>
        <w:noProof/>
        <w:color w:val="000000" w:themeColor="text1" w:themeTint="FF" w:themeShade="FF"/>
      </w:rPr>
      <w:t>1</w:t>
    </w:r>
    <w:r w:rsidRPr="14A785D4">
      <w:rPr>
        <w:noProof/>
        <w:color w:val="000000" w:themeColor="text1" w:themeTint="FF" w:themeShade="FF"/>
      </w:rPr>
      <w:fldChar w:fldCharType="end"/>
    </w:r>
  </w:p>
  <w:p w:rsidR="009A1CF2" w:rsidP="14A785D4" w:rsidRDefault="009A1CF2" w14:paraId="3E8D2EAB" w14:textId="13460A49">
    <w:pPr>
      <w:pStyle w:val="Stopka"/>
      <w:tabs>
        <w:tab w:val="center" w:pos="4536"/>
        <w:tab w:val="right" w:pos="9072"/>
      </w:tabs>
      <w:spacing w:before="0" w:beforeAutospacing="off" w:after="0" w:afterAutospacing="off" w:line="259" w:lineRule="auto"/>
      <w:ind w:left="0" w:right="0"/>
      <w:jc w:val="left"/>
      <w:rPr>
        <w:rFonts w:ascii="Aptos" w:hAnsi="Aptos" w:eastAsia="Aptos" w:cs="Aptos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0"/>
        <w:szCs w:val="20"/>
        <w:lang w:val="pl"/>
      </w:rPr>
    </w:pPr>
    <w:r w:rsidRPr="14A785D4" w:rsidR="14A785D4">
      <w:rPr>
        <w:rFonts w:ascii="Aptos" w:hAnsi="Aptos" w:eastAsia="Aptos" w:cs="Aptos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0"/>
        <w:szCs w:val="20"/>
        <w:lang w:val="pl-PL"/>
      </w:rPr>
      <w:t>Wspieramy marki:</w:t>
    </w:r>
  </w:p>
  <w:p w:rsidR="009A1CF2" w:rsidP="14A785D4" w:rsidRDefault="009A1CF2" w14:paraId="0000008B" w14:textId="55FF2B44">
    <w:pPr>
      <w:tabs>
        <w:tab w:val="center" w:pos="4536"/>
        <w:tab w:val="right" w:pos="9072"/>
      </w:tabs>
      <w:ind/>
      <w:rPr>
        <w:rFonts w:ascii="Aptos" w:hAnsi="Aptos" w:eastAsia="Aptos" w:cs="Aptos"/>
        <w:b w:val="0"/>
        <w:bCs w:val="0"/>
        <w:i w:val="0"/>
        <w:iCs w:val="0"/>
        <w:caps w:val="0"/>
        <w:smallCaps w:val="0"/>
        <w:noProof w:val="0"/>
        <w:color w:val="000000"/>
        <w:sz w:val="24"/>
        <w:szCs w:val="24"/>
        <w:lang w:val="pl"/>
      </w:rPr>
    </w:pPr>
    <w:r w:rsidR="14A785D4">
      <w:drawing>
        <wp:inline wp14:editId="39CEBECF" wp14:anchorId="626A7406">
          <wp:extent cx="1076325" cy="523875"/>
          <wp:effectExtent l="0" t="0" r="0" b="0"/>
          <wp:docPr id="1795410186" name="drawing"/>
          <wp:cNvGraphicFramePr>
            <a:graphicFrameLocks noChangeAspect="1"/>
          </wp:cNvGraphicFramePr>
          <a:graphic>
            <a:graphicData xmlns:a="http://schemas.openxmlformats.org/drawingml/2006/main" uri="http://schemas.openxmlformats.org/drawingml/2006/picture">
              <pic:pic xmlns:pic="http://schemas.openxmlformats.org/drawingml/2006/picture">
                <pic:nvPicPr>
                  <pic:cNvPr id="1795410186" name="Picture 1795410186"/>
                  <pic:cNvPicPr/>
                </pic:nvPicPr>
                <pic:blipFill>
                  <a:blip xmlns:r="http://schemas.openxmlformats.org/officeDocument/2006/relationships" r:embed="rId1665324690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6325" cy="5238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14A785D4" w:rsidR="14A785D4">
      <w:rPr>
        <w:rFonts w:ascii="Aptos" w:hAnsi="Aptos" w:eastAsia="Aptos" w:cs="Aptos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4"/>
        <w:szCs w:val="24"/>
        <w:lang w:val="pl-PL"/>
      </w:rPr>
      <w:t xml:space="preserve"> </w:t>
    </w:r>
    <w:r w:rsidR="14A785D4">
      <w:drawing>
        <wp:inline wp14:editId="7C0951BF" wp14:anchorId="12CECFD2">
          <wp:extent cx="1076325" cy="523875"/>
          <wp:effectExtent l="0" t="0" r="0" b="0"/>
          <wp:docPr id="2146990486" name="drawing"/>
          <wp:cNvGraphicFramePr>
            <a:graphicFrameLocks noChangeAspect="1"/>
          </wp:cNvGraphicFramePr>
          <a:graphic>
            <a:graphicData xmlns:a="http://schemas.openxmlformats.org/drawingml/2006/main" uri="http://schemas.openxmlformats.org/drawingml/2006/picture">
              <pic:pic xmlns:pic="http://schemas.openxmlformats.org/drawingml/2006/picture">
                <pic:nvPicPr>
                  <pic:cNvPr id="2146990486" name="Picture 2146990486"/>
                  <pic:cNvPicPr/>
                </pic:nvPicPr>
                <pic:blipFill>
                  <a:blip xmlns:r="http://schemas.openxmlformats.org/officeDocument/2006/relationships" r:embed="rId1307822478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6325" cy="5238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DF4EA4" w:rsidRDefault="00DF4EA4" w14:paraId="24AC653C" w14:textId="77777777">
      <w:r>
        <w:separator/>
      </w:r>
    </w:p>
  </w:footnote>
  <w:footnote w:type="continuationSeparator" w:id="0">
    <w:p w:rsidR="00DF4EA4" w:rsidRDefault="00DF4EA4" w14:paraId="1A4FC4E5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9A1CF2" w:rsidRDefault="00000000" w14:paraId="00000083" w14:textId="777777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inline distT="0" distB="0" distL="0" distR="0" wp14:anchorId="7AEE1B90" wp14:editId="1BA4573B">
          <wp:extent cx="5756910" cy="494030"/>
          <wp:effectExtent l="0" t="0" r="0" b="0"/>
          <wp:docPr id="1240580302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6910" cy="4940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41C45"/>
    <w:multiLevelType w:val="multilevel"/>
    <w:tmpl w:val="69402D04"/>
    <w:lvl w:ilvl="0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8A3B98"/>
    <w:multiLevelType w:val="multilevel"/>
    <w:tmpl w:val="C6FC2AC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hAnsi="Noto Sans Symbols" w:eastAsia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hAnsi="Noto Sans Symbols" w:eastAsia="Noto Sans Symbols" w:cs="Noto Sans Symbols"/>
      </w:rPr>
    </w:lvl>
  </w:abstractNum>
  <w:abstractNum w:abstractNumId="2" w15:restartNumberingAfterBreak="0">
    <w:nsid w:val="15214419"/>
    <w:multiLevelType w:val="multilevel"/>
    <w:tmpl w:val="8AF0967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hAnsi="Noto Sans Symbols" w:eastAsia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</w:rPr>
    </w:lvl>
  </w:abstractNum>
  <w:abstractNum w:abstractNumId="3" w15:restartNumberingAfterBreak="0">
    <w:nsid w:val="19947F3A"/>
    <w:multiLevelType w:val="multilevel"/>
    <w:tmpl w:val="6F8EF96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FC0FAA"/>
    <w:multiLevelType w:val="multilevel"/>
    <w:tmpl w:val="38DA8092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37B12E95"/>
    <w:multiLevelType w:val="hybridMultilevel"/>
    <w:tmpl w:val="265843EA"/>
    <w:lvl w:ilvl="0" w:tplc="7D548F4E">
      <w:numFmt w:val="bullet"/>
      <w:lvlText w:val="-"/>
      <w:lvlJc w:val="left"/>
      <w:pPr>
        <w:ind w:left="720" w:hanging="360"/>
      </w:pPr>
      <w:rPr>
        <w:rFonts w:hint="default" w:ascii="Calibri" w:hAnsi="Calibri" w:eastAsia="Calibri" w:cs="Calibri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39C916F5"/>
    <w:multiLevelType w:val="multilevel"/>
    <w:tmpl w:val="F17E22FC"/>
    <w:lvl w:ilvl="0">
      <w:start w:val="1"/>
      <w:numFmt w:val="bullet"/>
      <w:lvlText w:val="●"/>
      <w:lvlJc w:val="left"/>
      <w:pPr>
        <w:ind w:left="785" w:hanging="360"/>
      </w:pPr>
      <w:rPr>
        <w:rFonts w:ascii="Noto Sans Symbols" w:hAnsi="Noto Sans Symbols" w:eastAsia="Noto Sans Symbols" w:cs="Noto Sans Symbols"/>
      </w:rPr>
    </w:lvl>
    <w:lvl w:ilvl="1">
      <w:start w:val="1"/>
      <w:numFmt w:val="bullet"/>
      <w:lvlText w:val="o"/>
      <w:lvlJc w:val="left"/>
      <w:pPr>
        <w:ind w:left="1505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2225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945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665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4385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5105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825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545" w:hanging="360"/>
      </w:pPr>
      <w:rPr>
        <w:rFonts w:ascii="Noto Sans Symbols" w:hAnsi="Noto Sans Symbols" w:eastAsia="Noto Sans Symbols" w:cs="Noto Sans Symbols"/>
      </w:rPr>
    </w:lvl>
  </w:abstractNum>
  <w:abstractNum w:abstractNumId="7" w15:restartNumberingAfterBreak="0">
    <w:nsid w:val="482A2534"/>
    <w:multiLevelType w:val="multilevel"/>
    <w:tmpl w:val="EA64BFE6"/>
    <w:lvl w:ilvl="0">
      <w:start w:val="1"/>
      <w:numFmt w:val="bullet"/>
      <w:lvlText w:val="●"/>
      <w:lvlJc w:val="left"/>
      <w:pPr>
        <w:ind w:left="785" w:hanging="360"/>
      </w:pPr>
      <w:rPr>
        <w:rFonts w:ascii="Noto Sans Symbols" w:hAnsi="Noto Sans Symbols" w:eastAsia="Noto Sans Symbols" w:cs="Noto Sans Symbols"/>
      </w:rPr>
    </w:lvl>
    <w:lvl w:ilvl="1">
      <w:start w:val="1"/>
      <w:numFmt w:val="bullet"/>
      <w:lvlText w:val="o"/>
      <w:lvlJc w:val="left"/>
      <w:pPr>
        <w:ind w:left="1505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2225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945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665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4385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5105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825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545" w:hanging="360"/>
      </w:pPr>
      <w:rPr>
        <w:rFonts w:ascii="Noto Sans Symbols" w:hAnsi="Noto Sans Symbols" w:eastAsia="Noto Sans Symbols" w:cs="Noto Sans Symbols"/>
      </w:rPr>
    </w:lvl>
  </w:abstractNum>
  <w:abstractNum w:abstractNumId="8" w15:restartNumberingAfterBreak="0">
    <w:nsid w:val="4DFA3A2E"/>
    <w:multiLevelType w:val="multilevel"/>
    <w:tmpl w:val="84A4F90A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501A36FC"/>
    <w:multiLevelType w:val="hybridMultilevel"/>
    <w:tmpl w:val="820434EE"/>
    <w:lvl w:ilvl="0" w:tplc="AFC6F5E8">
      <w:numFmt w:val="bullet"/>
      <w:lvlText w:val="-"/>
      <w:lvlJc w:val="left"/>
      <w:pPr>
        <w:ind w:left="720" w:hanging="360"/>
      </w:pPr>
      <w:rPr>
        <w:rFonts w:hint="default" w:ascii="Calibri" w:hAnsi="Calibri" w:eastAsia="Calibri" w:cs="Calibri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51AC6E21"/>
    <w:multiLevelType w:val="multilevel"/>
    <w:tmpl w:val="8C0C47DE"/>
    <w:lvl w:ilvl="0">
      <w:start w:val="1"/>
      <w:numFmt w:val="bullet"/>
      <w:lvlText w:val="●"/>
      <w:lvlJc w:val="left"/>
      <w:pPr>
        <w:ind w:left="785" w:hanging="360"/>
      </w:pPr>
      <w:rPr>
        <w:rFonts w:ascii="Noto Sans Symbols" w:hAnsi="Noto Sans Symbols" w:eastAsia="Noto Sans Symbols" w:cs="Noto Sans Symbols"/>
      </w:rPr>
    </w:lvl>
    <w:lvl w:ilvl="1">
      <w:start w:val="1"/>
      <w:numFmt w:val="bullet"/>
      <w:lvlText w:val="o"/>
      <w:lvlJc w:val="left"/>
      <w:pPr>
        <w:ind w:left="1505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2225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945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665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4385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5105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825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545" w:hanging="360"/>
      </w:pPr>
      <w:rPr>
        <w:rFonts w:ascii="Noto Sans Symbols" w:hAnsi="Noto Sans Symbols" w:eastAsia="Noto Sans Symbols" w:cs="Noto Sans Symbols"/>
      </w:rPr>
    </w:lvl>
  </w:abstractNum>
  <w:abstractNum w:abstractNumId="11" w15:restartNumberingAfterBreak="0">
    <w:nsid w:val="537916C1"/>
    <w:multiLevelType w:val="multilevel"/>
    <w:tmpl w:val="569E80BC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8782CFF"/>
    <w:multiLevelType w:val="multilevel"/>
    <w:tmpl w:val="CF546FA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hAnsi="Noto Sans Symbols" w:eastAsia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</w:rPr>
    </w:lvl>
  </w:abstractNum>
  <w:abstractNum w:abstractNumId="13" w15:restartNumberingAfterBreak="0">
    <w:nsid w:val="58AF7AA7"/>
    <w:multiLevelType w:val="multilevel"/>
    <w:tmpl w:val="58622DD0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hAnsi="Noto Sans Symbols" w:eastAsia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hAnsi="Noto Sans Symbols" w:eastAsia="Noto Sans Symbols" w:cs="Noto Sans Symbols"/>
      </w:rPr>
    </w:lvl>
  </w:abstractNum>
  <w:abstractNum w:abstractNumId="14" w15:restartNumberingAfterBreak="0">
    <w:nsid w:val="5A9D7A88"/>
    <w:multiLevelType w:val="multilevel"/>
    <w:tmpl w:val="05503586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5E6A5DC1"/>
    <w:multiLevelType w:val="multilevel"/>
    <w:tmpl w:val="124AE418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6BF26025"/>
    <w:multiLevelType w:val="multilevel"/>
    <w:tmpl w:val="603E8CD4"/>
    <w:lvl w:ilvl="0">
      <w:start w:val="1"/>
      <w:numFmt w:val="bullet"/>
      <w:lvlText w:val="●"/>
      <w:lvlJc w:val="left"/>
      <w:pPr>
        <w:ind w:left="785" w:hanging="360"/>
      </w:pPr>
      <w:rPr>
        <w:rFonts w:ascii="Noto Sans Symbols" w:hAnsi="Noto Sans Symbols" w:eastAsia="Noto Sans Symbols" w:cs="Noto Sans Symbols"/>
      </w:rPr>
    </w:lvl>
    <w:lvl w:ilvl="1">
      <w:start w:val="1"/>
      <w:numFmt w:val="bullet"/>
      <w:lvlText w:val="o"/>
      <w:lvlJc w:val="left"/>
      <w:pPr>
        <w:ind w:left="1505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2225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945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665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4385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5105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825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545" w:hanging="360"/>
      </w:pPr>
      <w:rPr>
        <w:rFonts w:ascii="Noto Sans Symbols" w:hAnsi="Noto Sans Symbols" w:eastAsia="Noto Sans Symbols" w:cs="Noto Sans Symbols"/>
      </w:rPr>
    </w:lvl>
  </w:abstractNum>
  <w:abstractNum w:abstractNumId="17" w15:restartNumberingAfterBreak="0">
    <w:nsid w:val="6C332D33"/>
    <w:multiLevelType w:val="multilevel"/>
    <w:tmpl w:val="A34C288C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75882699"/>
    <w:multiLevelType w:val="multilevel"/>
    <w:tmpl w:val="FC3055C2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7C2D2683"/>
    <w:multiLevelType w:val="multilevel"/>
    <w:tmpl w:val="64C8D5E0"/>
    <w:lvl w:ilvl="0">
      <w:start w:val="1"/>
      <w:numFmt w:val="bullet"/>
      <w:lvlText w:val="●"/>
      <w:lvlJc w:val="left"/>
      <w:pPr>
        <w:ind w:left="785" w:hanging="360"/>
      </w:pPr>
      <w:rPr>
        <w:rFonts w:ascii="Noto Sans Symbols" w:hAnsi="Noto Sans Symbols" w:eastAsia="Noto Sans Symbols" w:cs="Noto Sans Symbols"/>
      </w:rPr>
    </w:lvl>
    <w:lvl w:ilvl="1">
      <w:start w:val="1"/>
      <w:numFmt w:val="bullet"/>
      <w:lvlText w:val="o"/>
      <w:lvlJc w:val="left"/>
      <w:pPr>
        <w:ind w:left="1505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2225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945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665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4385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5105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825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545" w:hanging="360"/>
      </w:pPr>
      <w:rPr>
        <w:rFonts w:ascii="Noto Sans Symbols" w:hAnsi="Noto Sans Symbols" w:eastAsia="Noto Sans Symbols" w:cs="Noto Sans Symbols"/>
      </w:rPr>
    </w:lvl>
  </w:abstractNum>
  <w:num w:numId="1" w16cid:durableId="187960471">
    <w:abstractNumId w:val="17"/>
  </w:num>
  <w:num w:numId="2" w16cid:durableId="1355306912">
    <w:abstractNumId w:val="4"/>
  </w:num>
  <w:num w:numId="3" w16cid:durableId="56899565">
    <w:abstractNumId w:val="18"/>
  </w:num>
  <w:num w:numId="4" w16cid:durableId="211237152">
    <w:abstractNumId w:val="1"/>
  </w:num>
  <w:num w:numId="5" w16cid:durableId="1006715660">
    <w:abstractNumId w:val="3"/>
  </w:num>
  <w:num w:numId="6" w16cid:durableId="502820179">
    <w:abstractNumId w:val="2"/>
  </w:num>
  <w:num w:numId="7" w16cid:durableId="767653458">
    <w:abstractNumId w:val="11"/>
  </w:num>
  <w:num w:numId="8" w16cid:durableId="1447043376">
    <w:abstractNumId w:val="15"/>
  </w:num>
  <w:num w:numId="9" w16cid:durableId="1001617540">
    <w:abstractNumId w:val="16"/>
  </w:num>
  <w:num w:numId="10" w16cid:durableId="1187213624">
    <w:abstractNumId w:val="7"/>
  </w:num>
  <w:num w:numId="11" w16cid:durableId="539123424">
    <w:abstractNumId w:val="19"/>
  </w:num>
  <w:num w:numId="12" w16cid:durableId="1018893766">
    <w:abstractNumId w:val="6"/>
  </w:num>
  <w:num w:numId="13" w16cid:durableId="751776096">
    <w:abstractNumId w:val="10"/>
  </w:num>
  <w:num w:numId="14" w16cid:durableId="107431486">
    <w:abstractNumId w:val="0"/>
  </w:num>
  <w:num w:numId="15" w16cid:durableId="1559823853">
    <w:abstractNumId w:val="14"/>
  </w:num>
  <w:num w:numId="16" w16cid:durableId="1956449638">
    <w:abstractNumId w:val="13"/>
  </w:num>
  <w:num w:numId="17" w16cid:durableId="1818105495">
    <w:abstractNumId w:val="8"/>
  </w:num>
  <w:num w:numId="18" w16cid:durableId="1977954197">
    <w:abstractNumId w:val="12"/>
  </w:num>
  <w:num w:numId="19" w16cid:durableId="834879446">
    <w:abstractNumId w:val="5"/>
  </w:num>
  <w:num w:numId="20" w16cid:durableId="84177660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dirty"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1CF2"/>
    <w:rsid w:val="00000000"/>
    <w:rsid w:val="00015F94"/>
    <w:rsid w:val="00033620"/>
    <w:rsid w:val="000432E7"/>
    <w:rsid w:val="000951AB"/>
    <w:rsid w:val="00152192"/>
    <w:rsid w:val="00197618"/>
    <w:rsid w:val="0038658E"/>
    <w:rsid w:val="00454695"/>
    <w:rsid w:val="00472C9C"/>
    <w:rsid w:val="004B765E"/>
    <w:rsid w:val="004D2CF1"/>
    <w:rsid w:val="00537EA9"/>
    <w:rsid w:val="006716C2"/>
    <w:rsid w:val="006F4217"/>
    <w:rsid w:val="00714E2B"/>
    <w:rsid w:val="00874DB9"/>
    <w:rsid w:val="00911B91"/>
    <w:rsid w:val="00996CFE"/>
    <w:rsid w:val="009A1CF2"/>
    <w:rsid w:val="009E756B"/>
    <w:rsid w:val="00A51B8C"/>
    <w:rsid w:val="00AD3595"/>
    <w:rsid w:val="00B24C71"/>
    <w:rsid w:val="00B63DDB"/>
    <w:rsid w:val="00BC6F4E"/>
    <w:rsid w:val="00BD7B7B"/>
    <w:rsid w:val="00BE0CE8"/>
    <w:rsid w:val="00BF5E46"/>
    <w:rsid w:val="00C05943"/>
    <w:rsid w:val="00DF4EA4"/>
    <w:rsid w:val="00E55ECD"/>
    <w:rsid w:val="00EB0F45"/>
    <w:rsid w:val="00EF707A"/>
    <w:rsid w:val="14A785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CD7F3D"/>
  <w15:docId w15:val="{F79DCC47-16C1-4D8E-82C6-0C97C1C867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hAnsi="Cambria" w:eastAsia="Cambria" w:cs="Cambria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ny" w:default="1">
    <w:name w:val="Normal"/>
    <w:qFormat/>
  </w:style>
  <w:style w:type="paragraph" w:styleId="Nagwek1">
    <w:name w:val="heading 1"/>
    <w:basedOn w:val="Normalny"/>
    <w:next w:val="Normalny"/>
    <w:uiPriority w:val="9"/>
    <w:qFormat/>
    <w:pPr>
      <w:ind w:left="1004" w:hanging="720"/>
      <w:outlineLvl w:val="0"/>
    </w:pPr>
    <w:rPr>
      <w:rFonts w:ascii="Times New Roman" w:hAnsi="Times New Roman" w:eastAsia="Times New Roman" w:cs="Times New Roman"/>
      <w:b/>
      <w:bCs/>
      <w:color w:val="00000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ind w:left="284"/>
      <w:outlineLvl w:val="1"/>
    </w:pPr>
    <w:rPr>
      <w:rFonts w:ascii="Times New Roman" w:hAnsi="Times New Roman" w:eastAsia="Times New Roman" w:cs="Times New Roman"/>
      <w:b/>
      <w:bCs/>
      <w:color w:val="000000"/>
      <w:highlight w:val="white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styleId="Domylnaczcionkaakapitu" w:default="1">
    <w:name w:val="Default Paragraph Font"/>
    <w:uiPriority w:val="1"/>
    <w:semiHidden/>
    <w:unhideWhenUsed/>
  </w:style>
  <w:style w:type="table" w:styleId="Standardowy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listy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ormalnyWeb">
    <w:name w:val="Normal (Web)"/>
    <w:uiPriority w:val="99"/>
    <w:semiHidden/>
    <w:unhideWhenUsed/>
    <w:rsid w:val="00710FE5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character" w:styleId="apple-tab-span" w:customStyle="1">
    <w:name w:val="apple-tab-span"/>
    <w:basedOn w:val="Domylnaczcionkaakapitu"/>
    <w:rsid w:val="00710FE5"/>
  </w:style>
  <w:style w:type="paragraph" w:styleId="Akapitzlist">
    <w:name w:val="List Paragraph"/>
    <w:uiPriority w:val="34"/>
    <w:qFormat/>
    <w:rsid w:val="00D86DA3"/>
    <w:pPr>
      <w:ind w:left="720"/>
      <w:contextualSpacing/>
    </w:pPr>
  </w:style>
  <w:style w:type="paragraph" w:styleId="Nagwek">
    <w:name w:val="header"/>
    <w:link w:val="NagwekZnak"/>
    <w:uiPriority w:val="99"/>
    <w:unhideWhenUsed/>
    <w:rsid w:val="00AD5174"/>
    <w:pPr>
      <w:tabs>
        <w:tab w:val="center" w:pos="4536"/>
        <w:tab w:val="right" w:pos="9072"/>
      </w:tabs>
    </w:pPr>
  </w:style>
  <w:style w:type="character" w:styleId="NagwekZnak" w:customStyle="1">
    <w:name w:val="Nagłówek Znak"/>
    <w:basedOn w:val="Domylnaczcionkaakapitu"/>
    <w:link w:val="Nagwek"/>
    <w:uiPriority w:val="99"/>
    <w:rsid w:val="00AD5174"/>
  </w:style>
  <w:style w:type="paragraph" w:styleId="Stopka">
    <w:name w:val="footer"/>
    <w:link w:val="StopkaZnak"/>
    <w:uiPriority w:val="99"/>
    <w:unhideWhenUsed/>
    <w:rsid w:val="00AD5174"/>
    <w:pPr>
      <w:tabs>
        <w:tab w:val="center" w:pos="4536"/>
        <w:tab w:val="right" w:pos="9072"/>
      </w:tabs>
    </w:pPr>
  </w:style>
  <w:style w:type="character" w:styleId="StopkaZnak" w:customStyle="1">
    <w:name w:val="Stopka Znak"/>
    <w:basedOn w:val="Domylnaczcionkaakapitu"/>
    <w:link w:val="Stopka"/>
    <w:uiPriority w:val="99"/>
    <w:rsid w:val="00AD5174"/>
  </w:style>
  <w:style w:type="character" w:styleId="Numerstrony">
    <w:name w:val="page number"/>
    <w:basedOn w:val="Domylnaczcionkaakapitu"/>
    <w:uiPriority w:val="99"/>
    <w:semiHidden/>
    <w:unhideWhenUsed/>
    <w:rsid w:val="00AD5174"/>
  </w:style>
  <w:style w:type="paragraph" w:styleId="Tekstdymka">
    <w:name w:val="Balloon Text"/>
    <w:link w:val="TekstdymkaZnak"/>
    <w:uiPriority w:val="99"/>
    <w:semiHidden/>
    <w:unhideWhenUsed/>
    <w:rsid w:val="004F299D"/>
    <w:rPr>
      <w:rFonts w:ascii="Segoe UI" w:hAnsi="Segoe UI" w:cs="Segoe UI"/>
      <w:sz w:val="18"/>
      <w:szCs w:val="18"/>
    </w:rPr>
  </w:style>
  <w:style w:type="character" w:styleId="TekstdymkaZnak" w:customStyle="1">
    <w:name w:val="Tekst dymka Znak"/>
    <w:basedOn w:val="Domylnaczcionkaakapitu"/>
    <w:link w:val="Tekstdymka"/>
    <w:uiPriority w:val="99"/>
    <w:semiHidden/>
    <w:rsid w:val="004F299D"/>
    <w:rPr>
      <w:rFonts w:ascii="Segoe UI" w:hAnsi="Segoe UI" w:cs="Segoe UI"/>
      <w:sz w:val="18"/>
      <w:szCs w:val="18"/>
    </w:rPr>
  </w:style>
  <w:style w:type="character" w:styleId="Nagwek1Znak" w:customStyle="1">
    <w:name w:val="Nagłówek 1 Znak"/>
    <w:basedOn w:val="Domylnaczcionkaakapitu"/>
    <w:uiPriority w:val="9"/>
    <w:rsid w:val="004F299D"/>
    <w:rPr>
      <w:rFonts w:ascii="Times New Roman" w:hAnsi="Times New Roman" w:cs="Times New Roman"/>
      <w:b/>
      <w:color w:val="00000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4F299D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4F299D"/>
    <w:rPr>
      <w:sz w:val="20"/>
      <w:szCs w:val="20"/>
    </w:rPr>
  </w:style>
  <w:style w:type="character" w:styleId="TekstkomentarzaZnak" w:customStyle="1">
    <w:name w:val="Tekst komentarza Znak"/>
    <w:basedOn w:val="Domylnaczcionkaakapitu"/>
    <w:link w:val="Tekstkomentarza"/>
    <w:uiPriority w:val="99"/>
    <w:rsid w:val="004F299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F299D"/>
    <w:rPr>
      <w:b/>
      <w:bCs/>
    </w:rPr>
  </w:style>
  <w:style w:type="character" w:styleId="TematkomentarzaZnak" w:customStyle="1">
    <w:name w:val="Temat komentarza Znak"/>
    <w:basedOn w:val="TekstkomentarzaZnak"/>
    <w:link w:val="Tematkomentarza"/>
    <w:uiPriority w:val="99"/>
    <w:semiHidden/>
    <w:rsid w:val="004F299D"/>
    <w:rPr>
      <w:b/>
      <w:bCs/>
      <w:sz w:val="20"/>
      <w:szCs w:val="20"/>
    </w:rPr>
  </w:style>
  <w:style w:type="character" w:styleId="Nagwek2Znak" w:customStyle="1">
    <w:name w:val="Nagłówek 2 Znak"/>
    <w:basedOn w:val="Domylnaczcionkaakapitu"/>
    <w:uiPriority w:val="9"/>
    <w:rsid w:val="00E715AB"/>
    <w:rPr>
      <w:rFonts w:ascii="Times New Roman" w:hAnsi="Times New Roman" w:cs="Times New Roman"/>
      <w:b/>
      <w:color w:val="000000"/>
    </w:rPr>
  </w:style>
  <w:style w:type="table" w:styleId="Tabela-Siatka">
    <w:name w:val="Table Grid"/>
    <w:basedOn w:val="Standardowy"/>
    <w:uiPriority w:val="59"/>
    <w:rsid w:val="00FB4123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table" w:styleId="a" w:customStyle="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header1.xml" Id="rId8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theme" Target="theme/theme1.xml" Id="rId12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fontTable" Target="fontTable.xml" Id="rId11" /><Relationship Type="http://schemas.openxmlformats.org/officeDocument/2006/relationships/webSettings" Target="webSettings.xml" Id="rId5" /><Relationship Type="http://schemas.openxmlformats.org/officeDocument/2006/relationships/footer" Target="footer2.xml" Id="rId10" /><Relationship Type="http://schemas.openxmlformats.org/officeDocument/2006/relationships/settings" Target="settings.xml" Id="rId4" /><Relationship Type="http://schemas.openxmlformats.org/officeDocument/2006/relationships/footer" Target="footer1.xml" Id="rId9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&#65279;<?xml version="1.0" encoding="utf-8"?><Relationships xmlns="http://schemas.openxmlformats.org/package/2006/relationships"><Relationship Type="http://schemas.openxmlformats.org/officeDocument/2006/relationships/image" Target="/media/image4.png" Id="rId1665324690" /><Relationship Type="http://schemas.openxmlformats.org/officeDocument/2006/relationships/image" Target="/media/image5.png" Id="rId1307822478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Bqi4NN/kxe64ccV9puWJISi70ng==">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MacOS</dc:creator>
  <lastModifiedBy>Piotr Gawlas</lastModifiedBy>
  <revision>21</revision>
  <dcterms:created xsi:type="dcterms:W3CDTF">2019-06-14T08:17:00.0000000Z</dcterms:created>
  <dcterms:modified xsi:type="dcterms:W3CDTF">2026-04-01T10:14:06.4815250Z</dcterms:modified>
</coreProperties>
</file>